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18E2" w14:textId="77777777" w:rsidR="00525464" w:rsidRDefault="003E4479"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2FEBADE7" wp14:editId="7F7B381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C727D"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E80FDD4"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05966E62"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7155A33"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0932440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68677602" w14:textId="77777777" w:rsidR="008F01CA" w:rsidRPr="00E601A5" w:rsidRDefault="008F01CA" w:rsidP="008F01CA">
      <w:pPr>
        <w:rPr>
          <w:rFonts w:ascii="Times New Roman" w:hAnsi="Times New Roman"/>
        </w:rPr>
      </w:pPr>
    </w:p>
    <w:p w14:paraId="64272BE7" w14:textId="77777777" w:rsidR="008F01CA" w:rsidRPr="00E601A5" w:rsidRDefault="008F01CA" w:rsidP="008F01CA">
      <w:pPr>
        <w:rPr>
          <w:rFonts w:ascii="Times New Roman" w:hAnsi="Times New Roman"/>
        </w:rPr>
      </w:pPr>
    </w:p>
    <w:p w14:paraId="4DCC1C73"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5243EB3" wp14:editId="4A86193E">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40696B2A" w14:textId="77777777" w:rsidR="008F01CA" w:rsidRDefault="00377438" w:rsidP="008F01CA">
                                <w:pPr>
                                  <w:pStyle w:val="Caption"/>
                                  <w:rPr>
                                    <w:color w:val="000080"/>
                                    <w:sz w:val="16"/>
                                    <w:szCs w:val="16"/>
                                  </w:rPr>
                                </w:pPr>
                                <w:r>
                                  <w:rPr>
                                    <w:i w:val="0"/>
                                    <w:color w:val="000080"/>
                                    <w:sz w:val="16"/>
                                    <w:szCs w:val="16"/>
                                  </w:rPr>
                                  <w:t>DENA SCHMIDT</w:t>
                                </w:r>
                              </w:p>
                            </w:sdtContent>
                          </w:sdt>
                          <w:p w14:paraId="274104FF"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43EB3"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40696B2A" w14:textId="77777777" w:rsidR="008F01CA" w:rsidRDefault="00377438" w:rsidP="008F01CA">
                          <w:pPr>
                            <w:pStyle w:val="Caption"/>
                            <w:rPr>
                              <w:color w:val="000080"/>
                              <w:sz w:val="16"/>
                              <w:szCs w:val="16"/>
                            </w:rPr>
                          </w:pPr>
                          <w:r>
                            <w:rPr>
                              <w:i w:val="0"/>
                              <w:color w:val="000080"/>
                              <w:sz w:val="16"/>
                              <w:szCs w:val="16"/>
                            </w:rPr>
                            <w:t>DENA SCHMIDT</w:t>
                          </w:r>
                        </w:p>
                      </w:sdtContent>
                    </w:sdt>
                    <w:p w14:paraId="274104FF"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2A6C5852" w14:textId="77777777" w:rsidR="008F01CA" w:rsidRDefault="008F01CA" w:rsidP="008F01CA">
      <w:pPr>
        <w:rPr>
          <w:rFonts w:ascii="Cambria" w:hAnsi="Cambria"/>
        </w:rPr>
      </w:pPr>
    </w:p>
    <w:p w14:paraId="198514E3" w14:textId="77777777" w:rsidR="008F01CA" w:rsidRPr="00CE01D9" w:rsidRDefault="008F01CA" w:rsidP="00CE01D9">
      <w:pPr>
        <w:pStyle w:val="tab"/>
        <w:rPr>
          <w:rFonts w:ascii="Cambria" w:hAnsi="Cambria"/>
        </w:rPr>
      </w:pPr>
    </w:p>
    <w:p w14:paraId="217F0CCD" w14:textId="77777777" w:rsidR="008F01CA" w:rsidRDefault="008F01CA" w:rsidP="008F01CA">
      <w:pPr>
        <w:rPr>
          <w:rFonts w:ascii="Cambria" w:hAnsi="Cambria"/>
        </w:rPr>
      </w:pPr>
    </w:p>
    <w:p w14:paraId="221AE120"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C3B5B7E"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C31ECEF"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25B3F8C"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1A1DCF0"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29A5BF6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56AD8313" w14:textId="77777777" w:rsidR="008F01CA" w:rsidRDefault="008F01CA" w:rsidP="008F01CA">
      <w:pPr>
        <w:rPr>
          <w:rFonts w:ascii="Cambria" w:hAnsi="Cambria"/>
        </w:rPr>
      </w:pPr>
    </w:p>
    <w:p w14:paraId="598A5EDF" w14:textId="77777777" w:rsidR="008F01CA" w:rsidRDefault="008F01CA" w:rsidP="008F01CA">
      <w:pPr>
        <w:rPr>
          <w:rFonts w:ascii="Cambria" w:hAnsi="Cambria"/>
        </w:rPr>
      </w:pPr>
    </w:p>
    <w:p w14:paraId="2C666B3A" w14:textId="77777777" w:rsidR="008F01CA" w:rsidRPr="0088641F" w:rsidRDefault="008F01CA" w:rsidP="008F01CA">
      <w:pPr>
        <w:rPr>
          <w:rFonts w:ascii="Cambria" w:hAnsi="Cambria"/>
        </w:rPr>
      </w:pPr>
    </w:p>
    <w:p w14:paraId="702C5E38" w14:textId="77777777" w:rsidR="007D6F5C" w:rsidRDefault="007D6F5C" w:rsidP="008F01CA">
      <w:pPr>
        <w:pStyle w:val="tab"/>
      </w:pPr>
    </w:p>
    <w:p w14:paraId="7127757D" w14:textId="77777777" w:rsidR="008F01CA" w:rsidRDefault="008F01CA" w:rsidP="008F01CA">
      <w:pPr>
        <w:pStyle w:val="tab"/>
      </w:pPr>
    </w:p>
    <w:p w14:paraId="11D33306" w14:textId="77777777" w:rsidR="008F01CA" w:rsidRDefault="008F01CA" w:rsidP="008F01CA">
      <w:pPr>
        <w:pStyle w:val="tab"/>
      </w:pPr>
    </w:p>
    <w:p w14:paraId="6E593555" w14:textId="77777777" w:rsidR="008F01CA" w:rsidRDefault="008F01CA" w:rsidP="008F01CA">
      <w:pPr>
        <w:pStyle w:val="tab"/>
      </w:pPr>
    </w:p>
    <w:p w14:paraId="6F5FFB02" w14:textId="77777777" w:rsidR="008F01CA" w:rsidRDefault="008F01CA" w:rsidP="008F01CA">
      <w:pPr>
        <w:pStyle w:val="tab"/>
      </w:pPr>
    </w:p>
    <w:p w14:paraId="502D62C1" w14:textId="77777777" w:rsidR="008F01CA" w:rsidRDefault="008F01CA" w:rsidP="00186931">
      <w:pPr>
        <w:pStyle w:val="tab"/>
        <w:jc w:val="center"/>
      </w:pPr>
    </w:p>
    <w:p w14:paraId="783256A8" w14:textId="77777777" w:rsidR="0065123C" w:rsidRPr="00377438" w:rsidRDefault="00377438" w:rsidP="00377438">
      <w:pPr>
        <w:pStyle w:val="tab"/>
        <w:jc w:val="center"/>
        <w:rPr>
          <w:b/>
          <w:u w:val="single"/>
        </w:rPr>
      </w:pPr>
      <w:r w:rsidRPr="00377438">
        <w:rPr>
          <w:b/>
          <w:u w:val="single"/>
        </w:rPr>
        <w:t>MEETING NOTICE AND AGENDA</w:t>
      </w:r>
    </w:p>
    <w:p w14:paraId="3E337559" w14:textId="77777777" w:rsidR="0065123C" w:rsidRDefault="0065123C" w:rsidP="0065123C">
      <w:pPr>
        <w:pStyle w:val="tab"/>
        <w:rPr>
          <w:b/>
          <w:u w:val="single"/>
        </w:rPr>
      </w:pPr>
    </w:p>
    <w:p w14:paraId="5729BD29" w14:textId="77777777" w:rsidR="00377438" w:rsidRDefault="00377438" w:rsidP="0065123C">
      <w:pPr>
        <w:pStyle w:val="tab"/>
        <w:rPr>
          <w:b/>
          <w:u w:val="single"/>
        </w:rPr>
      </w:pPr>
    </w:p>
    <w:p w14:paraId="774AA1F6"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53452EE" w14:textId="77777777" w:rsidR="000D0DFB" w:rsidRDefault="000D0DFB" w:rsidP="00186931">
      <w:pPr>
        <w:pStyle w:val="tab"/>
        <w:jc w:val="left"/>
      </w:pPr>
      <w:r>
        <w:tab/>
      </w:r>
      <w:r>
        <w:tab/>
      </w:r>
      <w:r>
        <w:tab/>
      </w:r>
      <w:r>
        <w:tab/>
      </w:r>
      <w:r>
        <w:tab/>
      </w:r>
      <w:r>
        <w:tab/>
        <w:t>Strategic Plan Accountability Subcommittee</w:t>
      </w:r>
    </w:p>
    <w:p w14:paraId="435E31FA"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0FB02288" w14:textId="77777777" w:rsidR="00186931" w:rsidRDefault="00186931" w:rsidP="00186931">
      <w:pPr>
        <w:pStyle w:val="tab"/>
        <w:jc w:val="left"/>
        <w:rPr>
          <w:sz w:val="20"/>
        </w:rPr>
      </w:pPr>
    </w:p>
    <w:p w14:paraId="732985A8" w14:textId="77777777" w:rsidR="00186931" w:rsidRDefault="00186931" w:rsidP="00186931">
      <w:pPr>
        <w:pStyle w:val="tab"/>
        <w:jc w:val="left"/>
        <w:rPr>
          <w:sz w:val="20"/>
        </w:rPr>
      </w:pPr>
      <w:r>
        <w:rPr>
          <w:sz w:val="20"/>
        </w:rPr>
        <w:tab/>
      </w:r>
    </w:p>
    <w:p w14:paraId="1AF97E76" w14:textId="546B2980"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8019A4">
        <w:rPr>
          <w:szCs w:val="24"/>
        </w:rPr>
        <w:t>July 12</w:t>
      </w:r>
      <w:r w:rsidR="00896E0D">
        <w:rPr>
          <w:szCs w:val="24"/>
        </w:rPr>
        <w:t>, 2018</w:t>
      </w:r>
    </w:p>
    <w:p w14:paraId="7075353A" w14:textId="77777777"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0D0DFB">
        <w:rPr>
          <w:szCs w:val="24"/>
        </w:rPr>
        <w:t>1:00 pm</w:t>
      </w:r>
      <w:r w:rsidR="006201FE">
        <w:rPr>
          <w:szCs w:val="24"/>
        </w:rPr>
        <w:t xml:space="preserve"> until adjournment</w:t>
      </w:r>
    </w:p>
    <w:p w14:paraId="5B87F365" w14:textId="77777777" w:rsidR="00186931" w:rsidRDefault="00186931" w:rsidP="00186931">
      <w:pPr>
        <w:pStyle w:val="tab"/>
        <w:jc w:val="left"/>
        <w:rPr>
          <w:szCs w:val="24"/>
        </w:rPr>
      </w:pPr>
    </w:p>
    <w:p w14:paraId="09915751" w14:textId="77777777" w:rsidR="00186931" w:rsidRDefault="00186931" w:rsidP="00186931">
      <w:pPr>
        <w:pStyle w:val="tab"/>
        <w:jc w:val="left"/>
        <w:rPr>
          <w:szCs w:val="24"/>
        </w:rPr>
      </w:pPr>
      <w:r>
        <w:rPr>
          <w:szCs w:val="24"/>
        </w:rPr>
        <w:tab/>
        <w:t>This meeting will be in person at the following locations:</w:t>
      </w:r>
    </w:p>
    <w:p w14:paraId="27CF67F0" w14:textId="77777777" w:rsidR="00186931" w:rsidRDefault="00186931" w:rsidP="00186931">
      <w:pPr>
        <w:pStyle w:val="tab"/>
        <w:jc w:val="left"/>
        <w:rPr>
          <w:szCs w:val="24"/>
        </w:rPr>
      </w:pPr>
    </w:p>
    <w:p w14:paraId="5AD32DCA" w14:textId="77777777"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9082C9" w14:textId="77777777"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2CF64225" w14:textId="77777777"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7E545948" w14:textId="77777777" w:rsidR="00186931" w:rsidRDefault="00186931" w:rsidP="00186931">
      <w:pPr>
        <w:pStyle w:val="tab"/>
        <w:jc w:val="left"/>
        <w:rPr>
          <w:szCs w:val="24"/>
        </w:rPr>
      </w:pPr>
    </w:p>
    <w:p w14:paraId="04F2292E" w14:textId="77777777" w:rsidR="00186931" w:rsidRDefault="00186931" w:rsidP="00186931">
      <w:pPr>
        <w:pStyle w:val="tab"/>
        <w:jc w:val="left"/>
        <w:rPr>
          <w:szCs w:val="24"/>
        </w:rPr>
      </w:pPr>
      <w:r>
        <w:rPr>
          <w:szCs w:val="24"/>
        </w:rPr>
        <w:tab/>
        <w:t xml:space="preserve">Las Vegas: </w:t>
      </w:r>
      <w:r w:rsidR="00937E4C">
        <w:rPr>
          <w:szCs w:val="24"/>
        </w:rPr>
        <w:tab/>
      </w:r>
      <w:r w:rsidR="00937E4C">
        <w:rPr>
          <w:szCs w:val="24"/>
        </w:rPr>
        <w:tab/>
      </w:r>
      <w:r w:rsidR="00564DC2">
        <w:rPr>
          <w:szCs w:val="24"/>
        </w:rPr>
        <w:t>Desert Regional Center</w:t>
      </w:r>
    </w:p>
    <w:p w14:paraId="59226D4D" w14:textId="77777777" w:rsidR="00564DC2" w:rsidRDefault="00564DC2" w:rsidP="00186931">
      <w:pPr>
        <w:pStyle w:val="tab"/>
        <w:jc w:val="left"/>
        <w:rPr>
          <w:szCs w:val="24"/>
        </w:rPr>
      </w:pPr>
      <w:r>
        <w:rPr>
          <w:szCs w:val="24"/>
        </w:rPr>
        <w:tab/>
      </w:r>
      <w:r>
        <w:rPr>
          <w:szCs w:val="24"/>
        </w:rPr>
        <w:tab/>
      </w:r>
      <w:r>
        <w:rPr>
          <w:szCs w:val="24"/>
        </w:rPr>
        <w:tab/>
      </w:r>
      <w:r>
        <w:rPr>
          <w:szCs w:val="24"/>
        </w:rPr>
        <w:tab/>
        <w:t>1391 South Jones Blvd.</w:t>
      </w:r>
    </w:p>
    <w:p w14:paraId="18C80787" w14:textId="77777777" w:rsidR="00937E4C" w:rsidRDefault="00937E4C" w:rsidP="00902501">
      <w:pPr>
        <w:pStyle w:val="tab"/>
        <w:jc w:val="left"/>
        <w:rPr>
          <w:szCs w:val="24"/>
        </w:rPr>
      </w:pPr>
      <w:r>
        <w:rPr>
          <w:szCs w:val="24"/>
        </w:rPr>
        <w:tab/>
      </w:r>
      <w:r>
        <w:rPr>
          <w:szCs w:val="24"/>
        </w:rPr>
        <w:tab/>
      </w:r>
      <w:r>
        <w:rPr>
          <w:szCs w:val="24"/>
        </w:rPr>
        <w:tab/>
      </w:r>
      <w:r>
        <w:rPr>
          <w:szCs w:val="24"/>
        </w:rPr>
        <w:tab/>
        <w:t xml:space="preserve">Las Vegas, NV </w:t>
      </w:r>
      <w:r w:rsidR="00564DC2">
        <w:rPr>
          <w:szCs w:val="24"/>
        </w:rPr>
        <w:t>89146</w:t>
      </w:r>
    </w:p>
    <w:p w14:paraId="4CD596BE" w14:textId="77777777" w:rsidR="00937E4C" w:rsidRDefault="00937E4C" w:rsidP="00186931">
      <w:pPr>
        <w:pStyle w:val="tab"/>
        <w:jc w:val="left"/>
        <w:rPr>
          <w:szCs w:val="24"/>
        </w:rPr>
      </w:pPr>
    </w:p>
    <w:p w14:paraId="3904C28D" w14:textId="77777777" w:rsidR="00937E4C" w:rsidRDefault="00937E4C" w:rsidP="00186931">
      <w:pPr>
        <w:pStyle w:val="tab"/>
        <w:jc w:val="left"/>
        <w:rPr>
          <w:szCs w:val="24"/>
        </w:rPr>
      </w:pPr>
    </w:p>
    <w:p w14:paraId="06A878A9" w14:textId="77777777"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829B248" w14:textId="77777777" w:rsidR="00937E4C" w:rsidRDefault="00937E4C" w:rsidP="00937E4C">
      <w:pPr>
        <w:pStyle w:val="tab"/>
        <w:ind w:left="720"/>
        <w:jc w:val="left"/>
        <w:rPr>
          <w:szCs w:val="24"/>
        </w:rPr>
      </w:pPr>
    </w:p>
    <w:p w14:paraId="42A92130" w14:textId="77777777" w:rsidR="00937E4C" w:rsidRDefault="00377438" w:rsidP="00377438">
      <w:pPr>
        <w:pStyle w:val="tab"/>
        <w:numPr>
          <w:ilvl w:val="0"/>
          <w:numId w:val="1"/>
        </w:numPr>
        <w:jc w:val="left"/>
        <w:rPr>
          <w:szCs w:val="24"/>
        </w:rPr>
      </w:pPr>
      <w:r>
        <w:rPr>
          <w:szCs w:val="24"/>
        </w:rPr>
        <w:t>Welcome and Introductions</w:t>
      </w:r>
    </w:p>
    <w:p w14:paraId="6D6B0EA5" w14:textId="77777777" w:rsidR="00190BC2" w:rsidRDefault="000D0DFB" w:rsidP="00826457">
      <w:pPr>
        <w:pStyle w:val="tab"/>
        <w:ind w:left="1710" w:firstLine="450"/>
        <w:jc w:val="left"/>
        <w:rPr>
          <w:szCs w:val="24"/>
        </w:rPr>
      </w:pPr>
      <w:r>
        <w:rPr>
          <w:szCs w:val="24"/>
        </w:rPr>
        <w:t>Connie McMullen, Chair</w:t>
      </w:r>
    </w:p>
    <w:p w14:paraId="3F1DB279" w14:textId="77777777" w:rsidR="00294414" w:rsidRDefault="00294414" w:rsidP="00294414">
      <w:pPr>
        <w:pStyle w:val="tab"/>
        <w:ind w:left="1710"/>
        <w:jc w:val="left"/>
        <w:rPr>
          <w:szCs w:val="24"/>
        </w:rPr>
      </w:pPr>
    </w:p>
    <w:p w14:paraId="7154A066" w14:textId="77777777" w:rsidR="00294414" w:rsidRDefault="00294414" w:rsidP="00294414">
      <w:pPr>
        <w:pStyle w:val="tab"/>
        <w:numPr>
          <w:ilvl w:val="0"/>
          <w:numId w:val="1"/>
        </w:numPr>
        <w:jc w:val="left"/>
        <w:rPr>
          <w:szCs w:val="24"/>
        </w:rPr>
      </w:pPr>
      <w:r>
        <w:rPr>
          <w:szCs w:val="24"/>
        </w:rPr>
        <w:t>Public Comment</w:t>
      </w:r>
    </w:p>
    <w:p w14:paraId="569A5E17" w14:textId="77777777"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7B188E11" w14:textId="77777777" w:rsidR="00896E0D" w:rsidRPr="00FB3935" w:rsidRDefault="00896E0D" w:rsidP="00896E0D">
      <w:pPr>
        <w:pStyle w:val="Default"/>
        <w:rPr>
          <w:rFonts w:ascii="Arial" w:hAnsi="Arial" w:cs="Arial"/>
          <w:color w:val="auto"/>
          <w:sz w:val="18"/>
          <w:szCs w:val="18"/>
        </w:rPr>
      </w:pPr>
    </w:p>
    <w:p w14:paraId="780F09B9" w14:textId="3D21B852" w:rsidR="00294414" w:rsidRPr="00DC324D" w:rsidRDefault="00DC324D" w:rsidP="00896E0D">
      <w:pPr>
        <w:pStyle w:val="tab"/>
        <w:numPr>
          <w:ilvl w:val="0"/>
          <w:numId w:val="1"/>
        </w:numPr>
        <w:jc w:val="left"/>
        <w:rPr>
          <w:szCs w:val="24"/>
        </w:rPr>
      </w:pPr>
      <w:r>
        <w:rPr>
          <w:caps/>
          <w:szCs w:val="24"/>
        </w:rPr>
        <w:lastRenderedPageBreak/>
        <w:t>A</w:t>
      </w:r>
      <w:r>
        <w:rPr>
          <w:szCs w:val="24"/>
        </w:rPr>
        <w:t xml:space="preserve">pproval of minutes from </w:t>
      </w:r>
      <w:r w:rsidR="008019A4">
        <w:rPr>
          <w:szCs w:val="24"/>
        </w:rPr>
        <w:t>May 11</w:t>
      </w:r>
      <w:r>
        <w:rPr>
          <w:szCs w:val="24"/>
        </w:rPr>
        <w:t xml:space="preserve">, 2018 meeting </w:t>
      </w:r>
      <w:r>
        <w:rPr>
          <w:b/>
          <w:sz w:val="18"/>
          <w:szCs w:val="18"/>
        </w:rPr>
        <w:t>(For Possible Action)</w:t>
      </w:r>
    </w:p>
    <w:p w14:paraId="73F4FF9B" w14:textId="77777777" w:rsidR="00DC324D" w:rsidRPr="00A64E37" w:rsidRDefault="00DC324D" w:rsidP="00DC324D">
      <w:pPr>
        <w:pStyle w:val="tab"/>
        <w:ind w:left="1710"/>
        <w:jc w:val="left"/>
        <w:rPr>
          <w:szCs w:val="24"/>
        </w:rPr>
      </w:pPr>
    </w:p>
    <w:p w14:paraId="18FED1D3" w14:textId="270FC299" w:rsidR="004B53A0" w:rsidRDefault="00186EE6" w:rsidP="00564DC2">
      <w:pPr>
        <w:pStyle w:val="tab"/>
        <w:numPr>
          <w:ilvl w:val="0"/>
          <w:numId w:val="1"/>
        </w:numPr>
        <w:jc w:val="left"/>
        <w:rPr>
          <w:b/>
          <w:sz w:val="18"/>
          <w:szCs w:val="18"/>
        </w:rPr>
      </w:pPr>
      <w:r w:rsidRPr="008D7F23">
        <w:rPr>
          <w:szCs w:val="24"/>
        </w:rPr>
        <w:t>Approve</w:t>
      </w:r>
      <w:r w:rsidR="004B53A0">
        <w:rPr>
          <w:szCs w:val="24"/>
        </w:rPr>
        <w:t xml:space="preserve"> </w:t>
      </w:r>
      <w:r w:rsidR="00564DC2">
        <w:rPr>
          <w:szCs w:val="24"/>
        </w:rPr>
        <w:t xml:space="preserve">tracking tool </w:t>
      </w:r>
      <w:r w:rsidR="008019A4">
        <w:rPr>
          <w:szCs w:val="24"/>
        </w:rPr>
        <w:t>language</w:t>
      </w:r>
      <w:r w:rsidR="00F11A0C">
        <w:rPr>
          <w:szCs w:val="24"/>
        </w:rPr>
        <w:t xml:space="preserve"> </w:t>
      </w:r>
      <w:r>
        <w:rPr>
          <w:szCs w:val="24"/>
        </w:rPr>
        <w:t xml:space="preserve">changes </w:t>
      </w:r>
      <w:r w:rsidR="00564DC2">
        <w:rPr>
          <w:szCs w:val="24"/>
        </w:rPr>
        <w:t>or the Strategic Plan</w:t>
      </w:r>
      <w:r w:rsidR="007D7E33">
        <w:rPr>
          <w:szCs w:val="24"/>
        </w:rPr>
        <w:t xml:space="preserve"> </w:t>
      </w:r>
      <w:r w:rsidR="0060478C">
        <w:rPr>
          <w:b/>
          <w:sz w:val="18"/>
          <w:szCs w:val="18"/>
        </w:rPr>
        <w:t>(For Possible Action)</w:t>
      </w:r>
    </w:p>
    <w:p w14:paraId="02C45084" w14:textId="25902814" w:rsidR="004B53A0" w:rsidRDefault="0060478C" w:rsidP="0060478C">
      <w:pPr>
        <w:ind w:left="1710"/>
        <w:rPr>
          <w:szCs w:val="24"/>
        </w:rPr>
      </w:pPr>
      <w:r>
        <w:rPr>
          <w:szCs w:val="24"/>
        </w:rPr>
        <w:t>Cheyenne Pasquale</w:t>
      </w:r>
    </w:p>
    <w:p w14:paraId="265E53FE" w14:textId="77777777" w:rsidR="0060478C" w:rsidRPr="0060478C" w:rsidRDefault="0060478C" w:rsidP="0060478C">
      <w:pPr>
        <w:ind w:left="1710"/>
        <w:rPr>
          <w:szCs w:val="24"/>
        </w:rPr>
      </w:pPr>
    </w:p>
    <w:p w14:paraId="405188A8" w14:textId="40DD8E62" w:rsidR="004B53A0" w:rsidRPr="00564DC2" w:rsidRDefault="00186EE6" w:rsidP="00564DC2">
      <w:pPr>
        <w:pStyle w:val="tab"/>
        <w:numPr>
          <w:ilvl w:val="0"/>
          <w:numId w:val="1"/>
        </w:numPr>
        <w:jc w:val="left"/>
        <w:rPr>
          <w:b/>
          <w:sz w:val="18"/>
          <w:szCs w:val="18"/>
        </w:rPr>
      </w:pPr>
      <w:r w:rsidRPr="008D7F23">
        <w:rPr>
          <w:szCs w:val="24"/>
        </w:rPr>
        <w:t>Approve</w:t>
      </w:r>
      <w:r>
        <w:rPr>
          <w:szCs w:val="24"/>
        </w:rPr>
        <w:t xml:space="preserve"> updates</w:t>
      </w:r>
      <w:r w:rsidR="008019A4">
        <w:rPr>
          <w:szCs w:val="24"/>
        </w:rPr>
        <w:t xml:space="preserve"> on State Plan for Aging Services</w:t>
      </w:r>
      <w:r w:rsidR="007D7E33">
        <w:rPr>
          <w:szCs w:val="24"/>
        </w:rPr>
        <w:t xml:space="preserve"> </w:t>
      </w:r>
      <w:r w:rsidR="004B53A0">
        <w:rPr>
          <w:b/>
          <w:sz w:val="18"/>
          <w:szCs w:val="18"/>
        </w:rPr>
        <w:t xml:space="preserve">(For Possible Action) </w:t>
      </w:r>
    </w:p>
    <w:p w14:paraId="12F4716C" w14:textId="77777777" w:rsidR="004B53A0" w:rsidRDefault="004B53A0" w:rsidP="004B53A0">
      <w:pPr>
        <w:pStyle w:val="ListParagraph"/>
        <w:rPr>
          <w:b/>
          <w:sz w:val="18"/>
          <w:szCs w:val="18"/>
        </w:rPr>
      </w:pPr>
    </w:p>
    <w:p w14:paraId="46B0054A" w14:textId="0BC9111E" w:rsidR="004B53A0" w:rsidRDefault="004B53A0" w:rsidP="004B53A0">
      <w:pPr>
        <w:pStyle w:val="tab"/>
        <w:numPr>
          <w:ilvl w:val="0"/>
          <w:numId w:val="1"/>
        </w:numPr>
        <w:jc w:val="left"/>
        <w:rPr>
          <w:b/>
          <w:sz w:val="18"/>
          <w:szCs w:val="18"/>
        </w:rPr>
      </w:pPr>
      <w:r>
        <w:rPr>
          <w:szCs w:val="24"/>
        </w:rPr>
        <w:t xml:space="preserve">Update on </w:t>
      </w:r>
      <w:r w:rsidR="000C1703">
        <w:rPr>
          <w:szCs w:val="24"/>
        </w:rPr>
        <w:t xml:space="preserve">current </w:t>
      </w:r>
      <w:r>
        <w:rPr>
          <w:szCs w:val="24"/>
        </w:rPr>
        <w:t xml:space="preserve">waiver </w:t>
      </w:r>
      <w:r w:rsidR="000C1703">
        <w:rPr>
          <w:szCs w:val="24"/>
        </w:rPr>
        <w:t>enrollment and w</w:t>
      </w:r>
      <w:r>
        <w:rPr>
          <w:szCs w:val="24"/>
        </w:rPr>
        <w:t>ait lists</w:t>
      </w:r>
      <w:r w:rsidR="000C1703">
        <w:rPr>
          <w:szCs w:val="24"/>
        </w:rPr>
        <w:t xml:space="preserve">. Explanation and </w:t>
      </w:r>
      <w:r>
        <w:rPr>
          <w:szCs w:val="24"/>
        </w:rPr>
        <w:t>clarification o</w:t>
      </w:r>
      <w:r w:rsidR="000C1703">
        <w:rPr>
          <w:szCs w:val="24"/>
        </w:rPr>
        <w:t>f</w:t>
      </w:r>
      <w:r>
        <w:rPr>
          <w:szCs w:val="24"/>
        </w:rPr>
        <w:t xml:space="preserve"> </w:t>
      </w:r>
      <w:r w:rsidR="00564DC2">
        <w:rPr>
          <w:szCs w:val="24"/>
        </w:rPr>
        <w:t>wait list</w:t>
      </w:r>
      <w:r w:rsidR="000C1703">
        <w:rPr>
          <w:szCs w:val="24"/>
        </w:rPr>
        <w:t xml:space="preserve"> calculation and client status during intake process. Recommendations for possible changes</w:t>
      </w:r>
      <w:r w:rsidR="00DF35BD">
        <w:rPr>
          <w:szCs w:val="24"/>
        </w:rPr>
        <w:t xml:space="preserve"> </w:t>
      </w:r>
      <w:r w:rsidR="00DF35BD">
        <w:rPr>
          <w:b/>
          <w:sz w:val="18"/>
          <w:szCs w:val="18"/>
        </w:rPr>
        <w:t>(For Possible Action)</w:t>
      </w:r>
    </w:p>
    <w:p w14:paraId="3BA25735" w14:textId="60044620" w:rsidR="0060478C" w:rsidRPr="0060478C" w:rsidRDefault="0060478C" w:rsidP="0060478C">
      <w:pPr>
        <w:pStyle w:val="tab"/>
        <w:ind w:left="1710"/>
        <w:jc w:val="left"/>
        <w:rPr>
          <w:rFonts w:cs="Arial"/>
          <w:szCs w:val="24"/>
        </w:rPr>
      </w:pPr>
      <w:r>
        <w:rPr>
          <w:rFonts w:eastAsia="Calibri" w:cs="Arial"/>
          <w:szCs w:val="24"/>
        </w:rPr>
        <w:t>Crystal Wren</w:t>
      </w:r>
    </w:p>
    <w:p w14:paraId="69C7C58A" w14:textId="77777777" w:rsidR="00DF35BD" w:rsidRDefault="00DF35BD" w:rsidP="00DF35BD">
      <w:pPr>
        <w:pStyle w:val="ListParagraph"/>
        <w:rPr>
          <w:b/>
          <w:sz w:val="18"/>
          <w:szCs w:val="18"/>
        </w:rPr>
      </w:pPr>
    </w:p>
    <w:p w14:paraId="410A0B23" w14:textId="4C78C291" w:rsidR="00CE1D59" w:rsidRPr="008D7F23" w:rsidRDefault="00EA7D71" w:rsidP="00CE1D59">
      <w:pPr>
        <w:pStyle w:val="tab"/>
        <w:numPr>
          <w:ilvl w:val="0"/>
          <w:numId w:val="1"/>
        </w:numPr>
        <w:jc w:val="left"/>
        <w:rPr>
          <w:b/>
          <w:sz w:val="18"/>
          <w:szCs w:val="18"/>
        </w:rPr>
      </w:pPr>
      <w:r w:rsidRPr="008D7F23">
        <w:rPr>
          <w:szCs w:val="24"/>
        </w:rPr>
        <w:t xml:space="preserve">Discussion of ADSD </w:t>
      </w:r>
      <w:r w:rsidR="000C1703" w:rsidRPr="008D7F23">
        <w:rPr>
          <w:szCs w:val="24"/>
        </w:rPr>
        <w:t>position</w:t>
      </w:r>
      <w:r w:rsidRPr="008D7F23">
        <w:rPr>
          <w:szCs w:val="24"/>
        </w:rPr>
        <w:t xml:space="preserve"> on the AB 299 study of paraprofessionals providing care in the home, homes for individual residential care, facilities for groups, and assisted living</w:t>
      </w:r>
      <w:r w:rsidR="000C1703" w:rsidRPr="008D7F23">
        <w:rPr>
          <w:szCs w:val="24"/>
        </w:rPr>
        <w:t xml:space="preserve"> and need for any action by COA or ADSD</w:t>
      </w:r>
      <w:r w:rsidR="00186EE6" w:rsidRPr="008D7F23">
        <w:rPr>
          <w:szCs w:val="24"/>
        </w:rPr>
        <w:t>.</w:t>
      </w:r>
      <w:r w:rsidR="002B68B6" w:rsidRPr="008D7F23">
        <w:rPr>
          <w:szCs w:val="24"/>
        </w:rPr>
        <w:t xml:space="preserve"> </w:t>
      </w:r>
    </w:p>
    <w:p w14:paraId="4FCD0539" w14:textId="77777777" w:rsidR="008D7F23" w:rsidRPr="008D7F23" w:rsidRDefault="008D7F23" w:rsidP="008D7F23">
      <w:pPr>
        <w:pStyle w:val="tab"/>
        <w:ind w:left="1710"/>
        <w:jc w:val="left"/>
        <w:rPr>
          <w:b/>
          <w:sz w:val="18"/>
          <w:szCs w:val="18"/>
        </w:rPr>
      </w:pPr>
    </w:p>
    <w:p w14:paraId="3A68CDF7" w14:textId="21A151F4" w:rsidR="00CE1D59" w:rsidRPr="00CE1D59" w:rsidRDefault="00CE1D59" w:rsidP="00CE1D59">
      <w:pPr>
        <w:pStyle w:val="tab"/>
        <w:numPr>
          <w:ilvl w:val="0"/>
          <w:numId w:val="1"/>
        </w:numPr>
        <w:jc w:val="left"/>
        <w:rPr>
          <w:szCs w:val="24"/>
        </w:rPr>
      </w:pPr>
      <w:r>
        <w:rPr>
          <w:szCs w:val="24"/>
        </w:rPr>
        <w:t xml:space="preserve">BDR recommendations coming out of Interim Committees </w:t>
      </w:r>
      <w:r>
        <w:rPr>
          <w:b/>
          <w:sz w:val="18"/>
          <w:szCs w:val="18"/>
        </w:rPr>
        <w:t>(For Possible Action)</w:t>
      </w:r>
    </w:p>
    <w:p w14:paraId="5AF286B9" w14:textId="77777777" w:rsidR="00CE1D59" w:rsidRDefault="00CE1D59" w:rsidP="00CE1D59">
      <w:pPr>
        <w:pStyle w:val="tab"/>
        <w:jc w:val="left"/>
        <w:rPr>
          <w:rFonts w:cs="Arial"/>
          <w:szCs w:val="24"/>
        </w:rPr>
      </w:pPr>
      <w:bookmarkStart w:id="1" w:name="_Hlk485283805"/>
    </w:p>
    <w:p w14:paraId="761B868D" w14:textId="4E0D2A55" w:rsidR="00877184" w:rsidRDefault="000D0DFB" w:rsidP="00CE1D59">
      <w:pPr>
        <w:pStyle w:val="tab"/>
        <w:numPr>
          <w:ilvl w:val="0"/>
          <w:numId w:val="1"/>
        </w:numPr>
        <w:jc w:val="left"/>
        <w:rPr>
          <w:rFonts w:cs="Arial"/>
          <w:szCs w:val="24"/>
        </w:rPr>
      </w:pPr>
      <w:r>
        <w:rPr>
          <w:rFonts w:cs="Arial"/>
          <w:szCs w:val="24"/>
        </w:rPr>
        <w:t xml:space="preserve">Schedule next meeting and discuss how many times we will meet in 2018 </w:t>
      </w:r>
      <w:r>
        <w:rPr>
          <w:rFonts w:cs="Arial"/>
          <w:b/>
          <w:sz w:val="18"/>
          <w:szCs w:val="18"/>
        </w:rPr>
        <w:t>(For Possible Action)</w:t>
      </w:r>
    </w:p>
    <w:p w14:paraId="1905CDA1" w14:textId="77777777" w:rsidR="008F7D6B" w:rsidRDefault="008F7D6B" w:rsidP="008F7D6B">
      <w:pPr>
        <w:pStyle w:val="tab"/>
        <w:jc w:val="left"/>
        <w:rPr>
          <w:rFonts w:cs="Arial"/>
          <w:szCs w:val="24"/>
        </w:rPr>
      </w:pPr>
    </w:p>
    <w:p w14:paraId="0EAE5D74" w14:textId="77777777" w:rsidR="008F7D6B" w:rsidRDefault="008F7D6B" w:rsidP="008F7D6B">
      <w:pPr>
        <w:pStyle w:val="tab"/>
        <w:numPr>
          <w:ilvl w:val="0"/>
          <w:numId w:val="1"/>
        </w:numPr>
        <w:jc w:val="left"/>
        <w:rPr>
          <w:rFonts w:cs="Arial"/>
          <w:szCs w:val="24"/>
        </w:rPr>
      </w:pPr>
      <w:r>
        <w:rPr>
          <w:rFonts w:cs="Arial"/>
          <w:szCs w:val="24"/>
        </w:rPr>
        <w:t>Public Comment</w:t>
      </w:r>
    </w:p>
    <w:p w14:paraId="5243D4F3" w14:textId="77777777"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0F4D55C2" w14:textId="77777777"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24DFA109" w14:textId="77777777"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32319A88" w14:textId="77777777" w:rsidR="008F7D6B" w:rsidRDefault="008F7D6B" w:rsidP="008F7D6B">
      <w:pPr>
        <w:pStyle w:val="tab"/>
        <w:jc w:val="left"/>
        <w:rPr>
          <w:rFonts w:cs="Arial"/>
          <w:sz w:val="18"/>
          <w:szCs w:val="18"/>
        </w:rPr>
      </w:pPr>
    </w:p>
    <w:p w14:paraId="34021917" w14:textId="77777777" w:rsidR="008F7D6B" w:rsidRDefault="008F7D6B" w:rsidP="008F7D6B">
      <w:pPr>
        <w:pStyle w:val="tab"/>
        <w:numPr>
          <w:ilvl w:val="0"/>
          <w:numId w:val="1"/>
        </w:numPr>
        <w:jc w:val="left"/>
        <w:rPr>
          <w:rFonts w:cs="Arial"/>
          <w:szCs w:val="24"/>
        </w:rPr>
      </w:pPr>
      <w:r>
        <w:rPr>
          <w:rFonts w:cs="Arial"/>
          <w:szCs w:val="24"/>
        </w:rPr>
        <w:t>Adjournment</w:t>
      </w:r>
    </w:p>
    <w:p w14:paraId="4F895E59" w14:textId="77777777" w:rsidR="008F7D6B" w:rsidRDefault="008F7D6B" w:rsidP="008F7D6B">
      <w:pPr>
        <w:pStyle w:val="tab"/>
        <w:jc w:val="left"/>
        <w:rPr>
          <w:rFonts w:cs="Arial"/>
          <w:szCs w:val="24"/>
        </w:rPr>
      </w:pPr>
    </w:p>
    <w:p w14:paraId="63F551C0" w14:textId="77777777" w:rsidR="008F7D6B" w:rsidRDefault="008F7D6B" w:rsidP="008F7D6B">
      <w:pPr>
        <w:pStyle w:val="tab"/>
        <w:jc w:val="left"/>
        <w:rPr>
          <w:rFonts w:cs="Arial"/>
          <w:szCs w:val="24"/>
        </w:rPr>
      </w:pPr>
    </w:p>
    <w:p w14:paraId="554E0F4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2EAD49DF"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48F7CE7F"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5B9B9D9" w14:textId="77777777" w:rsidR="008F7D6B" w:rsidRDefault="008F7D6B" w:rsidP="006C0C2C">
      <w:pPr>
        <w:pStyle w:val="tab"/>
        <w:jc w:val="left"/>
        <w:rPr>
          <w:rFonts w:cs="Arial"/>
          <w:sz w:val="18"/>
          <w:szCs w:val="18"/>
        </w:rPr>
      </w:pPr>
      <w:r>
        <w:rPr>
          <w:rFonts w:cs="Arial"/>
          <w:sz w:val="18"/>
          <w:szCs w:val="18"/>
        </w:rPr>
        <w:tab/>
        <w:t>Comments based upon viewpoint.</w:t>
      </w:r>
    </w:p>
    <w:p w14:paraId="211BA043"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3BDFE96E" w14:textId="77777777" w:rsidR="00831401" w:rsidRDefault="00831401" w:rsidP="00831401">
      <w:pPr>
        <w:pStyle w:val="tab"/>
        <w:jc w:val="left"/>
        <w:rPr>
          <w:rFonts w:cs="Arial"/>
          <w:szCs w:val="24"/>
        </w:rPr>
      </w:pPr>
    </w:p>
    <w:p w14:paraId="180AF88E"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77EE200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054F681D" w14:textId="77777777" w:rsidR="00B25B53" w:rsidRDefault="00B25B53" w:rsidP="00CB4CC6">
      <w:pPr>
        <w:pStyle w:val="tab"/>
        <w:jc w:val="left"/>
        <w:rPr>
          <w:rFonts w:cs="Arial"/>
          <w:sz w:val="18"/>
          <w:szCs w:val="18"/>
        </w:rPr>
      </w:pPr>
    </w:p>
    <w:p w14:paraId="5259E398"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5D7D2DDC"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2655437D" w14:textId="77777777" w:rsidR="00CE4869" w:rsidRPr="00CE4869" w:rsidRDefault="00CE4869" w:rsidP="00CE4869">
      <w:pPr>
        <w:rPr>
          <w:rFonts w:ascii="Calibri" w:eastAsia="Calibri" w:hAnsi="Calibri"/>
          <w:sz w:val="22"/>
          <w:szCs w:val="22"/>
        </w:rPr>
      </w:pPr>
    </w:p>
    <w:p w14:paraId="300AE1D6"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2C8696E6"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4257CC52"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3D464CAB"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4CF7FEA8"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60F15842"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25D3C507"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483A6A58"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040E92C8"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3E21A9D8"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2C7D9D3C"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6A05D18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7C42F902"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057B5F1"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AB19" w14:textId="77777777" w:rsidR="000B182F" w:rsidRDefault="000B182F" w:rsidP="008F01CA">
      <w:r>
        <w:separator/>
      </w:r>
    </w:p>
  </w:endnote>
  <w:endnote w:type="continuationSeparator" w:id="0">
    <w:p w14:paraId="0C6F1330" w14:textId="77777777" w:rsidR="000B182F" w:rsidRDefault="000B182F"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85EF"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51E9" w14:textId="647B74B5"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143EE1">
      <w:rPr>
        <w:noProof/>
        <w:sz w:val="12"/>
      </w:rPr>
      <w:t>6/28/2018</w:t>
    </w:r>
    <w:r>
      <w:rPr>
        <w:sz w:val="12"/>
      </w:rPr>
      <w:fldChar w:fldCharType="end"/>
    </w:r>
  </w:p>
  <w:p w14:paraId="0EB43443" w14:textId="77777777" w:rsidR="009F44A3" w:rsidRDefault="00C44EB9">
    <w:pPr>
      <w:pStyle w:val="Footer"/>
      <w:jc w:val="right"/>
      <w:rPr>
        <w:sz w:val="12"/>
      </w:rPr>
    </w:pPr>
    <w:r>
      <w:rPr>
        <w:sz w:val="12"/>
      </w:rPr>
      <w:t>COA SPAC Agenda 5.11.18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E08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5C360730"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EC92" w14:textId="77777777" w:rsidR="000B182F" w:rsidRDefault="000B182F" w:rsidP="008F01CA">
      <w:r>
        <w:separator/>
      </w:r>
    </w:p>
  </w:footnote>
  <w:footnote w:type="continuationSeparator" w:id="0">
    <w:p w14:paraId="363B6FBF" w14:textId="77777777" w:rsidR="000B182F" w:rsidRDefault="000B182F"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F9CA"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238B" w14:textId="77777777" w:rsidR="009F44A3" w:rsidRDefault="00143EE1">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285C" w14:textId="3412E8A2"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60082"/>
    <w:rsid w:val="00095D0A"/>
    <w:rsid w:val="000A3B34"/>
    <w:rsid w:val="000B182F"/>
    <w:rsid w:val="000C1703"/>
    <w:rsid w:val="000D0DFB"/>
    <w:rsid w:val="00133BB5"/>
    <w:rsid w:val="00135477"/>
    <w:rsid w:val="00143EE1"/>
    <w:rsid w:val="00172A8B"/>
    <w:rsid w:val="00186931"/>
    <w:rsid w:val="00186EE6"/>
    <w:rsid w:val="00190BC2"/>
    <w:rsid w:val="001C1769"/>
    <w:rsid w:val="001E4DAF"/>
    <w:rsid w:val="00206ADD"/>
    <w:rsid w:val="00217626"/>
    <w:rsid w:val="00225EB6"/>
    <w:rsid w:val="002578D4"/>
    <w:rsid w:val="00294414"/>
    <w:rsid w:val="002B68B6"/>
    <w:rsid w:val="002C5725"/>
    <w:rsid w:val="002F1354"/>
    <w:rsid w:val="00347252"/>
    <w:rsid w:val="00352F98"/>
    <w:rsid w:val="00377438"/>
    <w:rsid w:val="00397C1D"/>
    <w:rsid w:val="003E4479"/>
    <w:rsid w:val="003F037C"/>
    <w:rsid w:val="00456EE4"/>
    <w:rsid w:val="004B53A0"/>
    <w:rsid w:val="004C0DC2"/>
    <w:rsid w:val="004D2FC9"/>
    <w:rsid w:val="00525464"/>
    <w:rsid w:val="005275FE"/>
    <w:rsid w:val="00564DC2"/>
    <w:rsid w:val="0058767C"/>
    <w:rsid w:val="0059257D"/>
    <w:rsid w:val="005D33B2"/>
    <w:rsid w:val="0060478C"/>
    <w:rsid w:val="0061667B"/>
    <w:rsid w:val="006201FE"/>
    <w:rsid w:val="006275BD"/>
    <w:rsid w:val="006411C6"/>
    <w:rsid w:val="0065123C"/>
    <w:rsid w:val="006A187A"/>
    <w:rsid w:val="006C0C2C"/>
    <w:rsid w:val="006E5BB4"/>
    <w:rsid w:val="006F301B"/>
    <w:rsid w:val="00760055"/>
    <w:rsid w:val="00761089"/>
    <w:rsid w:val="00763770"/>
    <w:rsid w:val="0078064F"/>
    <w:rsid w:val="007D6F5C"/>
    <w:rsid w:val="007D7E33"/>
    <w:rsid w:val="007F769E"/>
    <w:rsid w:val="008019A4"/>
    <w:rsid w:val="00820955"/>
    <w:rsid w:val="00826457"/>
    <w:rsid w:val="008272FF"/>
    <w:rsid w:val="00831401"/>
    <w:rsid w:val="00836A19"/>
    <w:rsid w:val="00837744"/>
    <w:rsid w:val="00843985"/>
    <w:rsid w:val="008604D5"/>
    <w:rsid w:val="00876440"/>
    <w:rsid w:val="00877184"/>
    <w:rsid w:val="00891F14"/>
    <w:rsid w:val="00896E0D"/>
    <w:rsid w:val="008A158B"/>
    <w:rsid w:val="008A2ECB"/>
    <w:rsid w:val="008D7F23"/>
    <w:rsid w:val="008E4DA6"/>
    <w:rsid w:val="008E7559"/>
    <w:rsid w:val="008F01CA"/>
    <w:rsid w:val="008F7D6B"/>
    <w:rsid w:val="00900964"/>
    <w:rsid w:val="00902501"/>
    <w:rsid w:val="00912037"/>
    <w:rsid w:val="00916F0E"/>
    <w:rsid w:val="0093299B"/>
    <w:rsid w:val="00934D00"/>
    <w:rsid w:val="00937E4C"/>
    <w:rsid w:val="00942BFE"/>
    <w:rsid w:val="00991F0E"/>
    <w:rsid w:val="009F3729"/>
    <w:rsid w:val="00A05E6C"/>
    <w:rsid w:val="00A07EA3"/>
    <w:rsid w:val="00A17609"/>
    <w:rsid w:val="00A3376C"/>
    <w:rsid w:val="00A36302"/>
    <w:rsid w:val="00A64E37"/>
    <w:rsid w:val="00AA33B5"/>
    <w:rsid w:val="00AC7480"/>
    <w:rsid w:val="00B01FD3"/>
    <w:rsid w:val="00B256C8"/>
    <w:rsid w:val="00B25B53"/>
    <w:rsid w:val="00B265CB"/>
    <w:rsid w:val="00B3678A"/>
    <w:rsid w:val="00B71F00"/>
    <w:rsid w:val="00BB12E0"/>
    <w:rsid w:val="00BC202B"/>
    <w:rsid w:val="00BF6C91"/>
    <w:rsid w:val="00C44EB9"/>
    <w:rsid w:val="00C500A0"/>
    <w:rsid w:val="00C82FB1"/>
    <w:rsid w:val="00C86FC5"/>
    <w:rsid w:val="00CA31B4"/>
    <w:rsid w:val="00CB4CC6"/>
    <w:rsid w:val="00CB6484"/>
    <w:rsid w:val="00CB7C70"/>
    <w:rsid w:val="00CC5A38"/>
    <w:rsid w:val="00CC6948"/>
    <w:rsid w:val="00CE01D9"/>
    <w:rsid w:val="00CE1D59"/>
    <w:rsid w:val="00CE4869"/>
    <w:rsid w:val="00D250E8"/>
    <w:rsid w:val="00D25A29"/>
    <w:rsid w:val="00D33948"/>
    <w:rsid w:val="00D54945"/>
    <w:rsid w:val="00D567C2"/>
    <w:rsid w:val="00D805E6"/>
    <w:rsid w:val="00DC324D"/>
    <w:rsid w:val="00DC3E20"/>
    <w:rsid w:val="00DF1574"/>
    <w:rsid w:val="00DF35BD"/>
    <w:rsid w:val="00E27479"/>
    <w:rsid w:val="00E279F9"/>
    <w:rsid w:val="00E31342"/>
    <w:rsid w:val="00E50DAE"/>
    <w:rsid w:val="00E6681C"/>
    <w:rsid w:val="00E7262B"/>
    <w:rsid w:val="00E7311D"/>
    <w:rsid w:val="00E846D1"/>
    <w:rsid w:val="00EA7D71"/>
    <w:rsid w:val="00EC1977"/>
    <w:rsid w:val="00EC2966"/>
    <w:rsid w:val="00F11A0C"/>
    <w:rsid w:val="00F54C58"/>
    <w:rsid w:val="00F64D7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38CE8A"/>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6A098C"/>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http://schemas.microsoft.com/office/2006/documentManagement/types"/>
    <ds:schemaRef ds:uri="77044078-1897-4a47-b328-d8a18f2aaedf"/>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EDE45-EA75-4256-AECD-2EFBEBF3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10</cp:revision>
  <cp:lastPrinted>2018-06-28T22:49:00Z</cp:lastPrinted>
  <dcterms:created xsi:type="dcterms:W3CDTF">2018-06-11T19:24:00Z</dcterms:created>
  <dcterms:modified xsi:type="dcterms:W3CDTF">2018-06-28T22:51:00Z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