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0CE5" w14:textId="77777777" w:rsidR="00525464" w:rsidRDefault="003E4479" w:rsidP="000A5AEA">
      <w:pPr>
        <w:pStyle w:val="tab"/>
        <w:rPr>
          <w:rFonts w:ascii="Times New Roman" w:hAnsi="Times New Roman"/>
        </w:rPr>
      </w:pPr>
      <w:r>
        <w:rPr>
          <w:noProof/>
        </w:rPr>
        <w:drawing>
          <wp:anchor distT="0" distB="0" distL="114300" distR="114300" simplePos="0" relativeHeight="251660288" behindDoc="0" locked="0" layoutInCell="1" allowOverlap="1" wp14:anchorId="2C9CAA45" wp14:editId="113CDE27">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49C9C" w14:textId="77777777"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A28EA55"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4EB29AA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34E45927" w14:textId="5C8AA5AC"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553CE3">
        <w:rPr>
          <w:rFonts w:ascii="Times New Roman" w:hAnsi="Times New Roman"/>
          <w:color w:val="000080"/>
          <w:sz w:val="16"/>
          <w:szCs w:val="16"/>
        </w:rPr>
        <w:t>STEVE SISOLAK</w:t>
      </w:r>
    </w:p>
    <w:p w14:paraId="373D0E80"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3C621C77" w14:textId="77777777" w:rsidR="008F01CA" w:rsidRPr="00E601A5" w:rsidRDefault="008F01CA" w:rsidP="008F01CA">
      <w:pPr>
        <w:rPr>
          <w:rFonts w:ascii="Times New Roman" w:hAnsi="Times New Roman"/>
        </w:rPr>
      </w:pPr>
    </w:p>
    <w:p w14:paraId="1AEAE483" w14:textId="77777777" w:rsidR="008F01CA" w:rsidRPr="00E601A5" w:rsidRDefault="008F01CA" w:rsidP="008F01CA">
      <w:pPr>
        <w:rPr>
          <w:rFonts w:ascii="Times New Roman" w:hAnsi="Times New Roman"/>
        </w:rPr>
      </w:pPr>
    </w:p>
    <w:p w14:paraId="404D42EB"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72343C6" wp14:editId="4EEBF951">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33FF1C62" w14:textId="77777777" w:rsidR="008F01CA" w:rsidRDefault="00377438" w:rsidP="008F01CA">
                                <w:pPr>
                                  <w:pStyle w:val="Caption"/>
                                  <w:rPr>
                                    <w:color w:val="000080"/>
                                    <w:sz w:val="16"/>
                                    <w:szCs w:val="16"/>
                                  </w:rPr>
                                </w:pPr>
                                <w:r>
                                  <w:rPr>
                                    <w:i w:val="0"/>
                                    <w:color w:val="000080"/>
                                    <w:sz w:val="16"/>
                                    <w:szCs w:val="16"/>
                                  </w:rPr>
                                  <w:t>DENA SCHMIDT</w:t>
                                </w:r>
                              </w:p>
                            </w:sdtContent>
                          </w:sdt>
                          <w:p w14:paraId="5CF097FE"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343C6"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33FF1C62" w14:textId="77777777" w:rsidR="008F01CA" w:rsidRDefault="00377438" w:rsidP="008F01CA">
                          <w:pPr>
                            <w:pStyle w:val="Caption"/>
                            <w:rPr>
                              <w:color w:val="000080"/>
                              <w:sz w:val="16"/>
                              <w:szCs w:val="16"/>
                            </w:rPr>
                          </w:pPr>
                          <w:r>
                            <w:rPr>
                              <w:i w:val="0"/>
                              <w:color w:val="000080"/>
                              <w:sz w:val="16"/>
                              <w:szCs w:val="16"/>
                            </w:rPr>
                            <w:t>DENA SCHMIDT</w:t>
                          </w:r>
                        </w:p>
                      </w:sdtContent>
                    </w:sdt>
                    <w:p w14:paraId="5CF097FE"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6F0CF63A" w14:textId="77777777" w:rsidR="008F01CA" w:rsidRDefault="008F01CA" w:rsidP="008F01CA">
      <w:pPr>
        <w:rPr>
          <w:rFonts w:ascii="Cambria" w:hAnsi="Cambria"/>
        </w:rPr>
      </w:pPr>
    </w:p>
    <w:p w14:paraId="5F4F0C80" w14:textId="77777777" w:rsidR="008F01CA" w:rsidRPr="00CE01D9" w:rsidRDefault="008F01CA" w:rsidP="00CE01D9">
      <w:pPr>
        <w:pStyle w:val="tab"/>
        <w:rPr>
          <w:rFonts w:ascii="Cambria" w:hAnsi="Cambria"/>
        </w:rPr>
      </w:pPr>
    </w:p>
    <w:p w14:paraId="769F6709" w14:textId="77777777" w:rsidR="008F01CA" w:rsidRDefault="008F01CA" w:rsidP="008F01CA">
      <w:pPr>
        <w:rPr>
          <w:rFonts w:ascii="Cambria" w:hAnsi="Cambria"/>
        </w:rPr>
      </w:pPr>
    </w:p>
    <w:p w14:paraId="5C40AA9F"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37DE7466"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6C24305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435F57CA"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3BB7C6A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144D18EA"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6CC1827A" w14:textId="77777777" w:rsidR="008F01CA" w:rsidRDefault="008F01CA" w:rsidP="008F01CA">
      <w:pPr>
        <w:rPr>
          <w:rFonts w:ascii="Cambria" w:hAnsi="Cambria"/>
        </w:rPr>
      </w:pPr>
    </w:p>
    <w:p w14:paraId="56B7685F" w14:textId="77777777" w:rsidR="008F01CA" w:rsidRDefault="008F01CA" w:rsidP="008F01CA">
      <w:pPr>
        <w:rPr>
          <w:rFonts w:ascii="Cambria" w:hAnsi="Cambria"/>
        </w:rPr>
      </w:pPr>
    </w:p>
    <w:p w14:paraId="552BEDA3" w14:textId="77777777" w:rsidR="008F01CA" w:rsidRPr="0088641F" w:rsidRDefault="008F01CA" w:rsidP="008F01CA">
      <w:pPr>
        <w:rPr>
          <w:rFonts w:ascii="Cambria" w:hAnsi="Cambria"/>
        </w:rPr>
      </w:pPr>
    </w:p>
    <w:p w14:paraId="114859FD" w14:textId="77777777" w:rsidR="007D6F5C" w:rsidRDefault="007D6F5C" w:rsidP="008F01CA">
      <w:pPr>
        <w:pStyle w:val="tab"/>
      </w:pPr>
    </w:p>
    <w:p w14:paraId="1FB0F53C" w14:textId="77777777" w:rsidR="008F01CA" w:rsidRDefault="008F01CA" w:rsidP="008F01CA">
      <w:pPr>
        <w:pStyle w:val="tab"/>
      </w:pPr>
    </w:p>
    <w:p w14:paraId="62BCCCB8" w14:textId="77777777" w:rsidR="008F01CA" w:rsidRDefault="008F01CA" w:rsidP="008F01CA">
      <w:pPr>
        <w:pStyle w:val="tab"/>
      </w:pPr>
    </w:p>
    <w:p w14:paraId="730FFE8B" w14:textId="77777777" w:rsidR="008F01CA" w:rsidRDefault="008F01CA" w:rsidP="00186931">
      <w:pPr>
        <w:pStyle w:val="tab"/>
        <w:jc w:val="center"/>
      </w:pPr>
    </w:p>
    <w:p w14:paraId="47A50ABD" w14:textId="0F9BE1A1" w:rsidR="0065123C" w:rsidRDefault="000A5AEA" w:rsidP="00377438">
      <w:pPr>
        <w:pStyle w:val="tab"/>
        <w:jc w:val="center"/>
        <w:rPr>
          <w:b/>
          <w:u w:val="single"/>
        </w:rPr>
      </w:pPr>
      <w:r>
        <w:rPr>
          <w:b/>
          <w:u w:val="single"/>
        </w:rPr>
        <w:t>COMMISSION ON AGING</w:t>
      </w:r>
    </w:p>
    <w:p w14:paraId="6A2B8965" w14:textId="730751C7" w:rsidR="000A5AEA" w:rsidRDefault="000A5AEA" w:rsidP="00377438">
      <w:pPr>
        <w:pStyle w:val="tab"/>
        <w:jc w:val="center"/>
        <w:rPr>
          <w:b/>
          <w:u w:val="single"/>
        </w:rPr>
      </w:pPr>
      <w:r>
        <w:rPr>
          <w:b/>
          <w:u w:val="single"/>
        </w:rPr>
        <w:t>LEGISLATIVE SUBCOMMITTEE</w:t>
      </w:r>
    </w:p>
    <w:p w14:paraId="7AD92FC2" w14:textId="790A180A" w:rsidR="000A5AEA" w:rsidRDefault="000A5AEA" w:rsidP="00377438">
      <w:pPr>
        <w:pStyle w:val="tab"/>
        <w:jc w:val="center"/>
        <w:rPr>
          <w:b/>
          <w:u w:val="single"/>
        </w:rPr>
      </w:pPr>
    </w:p>
    <w:p w14:paraId="13492D80" w14:textId="2C6ABC96" w:rsidR="000A5AEA" w:rsidRPr="00377438" w:rsidRDefault="000A5AEA" w:rsidP="00377438">
      <w:pPr>
        <w:pStyle w:val="tab"/>
        <w:jc w:val="center"/>
        <w:rPr>
          <w:b/>
          <w:u w:val="single"/>
        </w:rPr>
      </w:pPr>
      <w:r>
        <w:rPr>
          <w:b/>
          <w:u w:val="single"/>
        </w:rPr>
        <w:t>MEETING MINUTES</w:t>
      </w:r>
    </w:p>
    <w:p w14:paraId="2199D266" w14:textId="77777777" w:rsidR="0065123C" w:rsidRDefault="0065123C" w:rsidP="0065123C">
      <w:pPr>
        <w:pStyle w:val="tab"/>
        <w:rPr>
          <w:b/>
          <w:u w:val="single"/>
        </w:rPr>
      </w:pPr>
    </w:p>
    <w:p w14:paraId="25294F73" w14:textId="77777777" w:rsidR="00377438" w:rsidRDefault="00377438" w:rsidP="0065123C">
      <w:pPr>
        <w:pStyle w:val="tab"/>
        <w:rPr>
          <w:b/>
          <w:u w:val="single"/>
        </w:rPr>
      </w:pPr>
    </w:p>
    <w:p w14:paraId="3CD9B1B0" w14:textId="77777777"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06828EA6" w14:textId="77777777" w:rsidR="000D0DFB" w:rsidRDefault="000D0DFB" w:rsidP="00186931">
      <w:pPr>
        <w:pStyle w:val="tab"/>
        <w:jc w:val="left"/>
      </w:pPr>
      <w:r>
        <w:tab/>
      </w:r>
      <w:r>
        <w:tab/>
      </w:r>
      <w:r>
        <w:tab/>
      </w:r>
      <w:r>
        <w:tab/>
      </w:r>
      <w:r>
        <w:tab/>
      </w:r>
      <w:r>
        <w:tab/>
      </w:r>
      <w:r w:rsidR="0075155A">
        <w:t>Legislative</w:t>
      </w:r>
      <w:r>
        <w:t xml:space="preserve"> Subcommittee</w:t>
      </w:r>
    </w:p>
    <w:p w14:paraId="59A72462" w14:textId="77777777" w:rsidR="00186931" w:rsidRDefault="00186931" w:rsidP="00186931">
      <w:pPr>
        <w:pStyle w:val="tab"/>
        <w:jc w:val="left"/>
        <w:rPr>
          <w:sz w:val="20"/>
        </w:rPr>
      </w:pPr>
      <w:r>
        <w:tab/>
      </w:r>
      <w:r>
        <w:tab/>
      </w:r>
      <w:r>
        <w:tab/>
      </w:r>
      <w:r>
        <w:tab/>
      </w:r>
      <w:r>
        <w:tab/>
      </w:r>
      <w:r>
        <w:tab/>
      </w:r>
      <w:r w:rsidRPr="00186931">
        <w:rPr>
          <w:sz w:val="20"/>
        </w:rPr>
        <w:t>(Nevada Revised Statute [NRS] 427A.034)</w:t>
      </w:r>
    </w:p>
    <w:p w14:paraId="7C2BB8A3" w14:textId="77777777" w:rsidR="00186931" w:rsidRDefault="00186931" w:rsidP="00186931">
      <w:pPr>
        <w:pStyle w:val="tab"/>
        <w:jc w:val="left"/>
        <w:rPr>
          <w:sz w:val="20"/>
        </w:rPr>
      </w:pPr>
    </w:p>
    <w:p w14:paraId="34573AC7" w14:textId="77777777" w:rsidR="00186931" w:rsidRDefault="00186931" w:rsidP="00186931">
      <w:pPr>
        <w:pStyle w:val="tab"/>
        <w:jc w:val="left"/>
        <w:rPr>
          <w:sz w:val="20"/>
        </w:rPr>
      </w:pPr>
      <w:r>
        <w:rPr>
          <w:sz w:val="20"/>
        </w:rPr>
        <w:tab/>
      </w:r>
    </w:p>
    <w:p w14:paraId="13633049" w14:textId="7FA37E93" w:rsidR="00186931" w:rsidRDefault="00186931" w:rsidP="004C5E8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410561">
        <w:rPr>
          <w:szCs w:val="24"/>
        </w:rPr>
        <w:t>April 1</w:t>
      </w:r>
      <w:r w:rsidR="004C5E81">
        <w:rPr>
          <w:szCs w:val="24"/>
        </w:rPr>
        <w:t>, 2019</w:t>
      </w:r>
    </w:p>
    <w:p w14:paraId="1E52C03C" w14:textId="343DE86E" w:rsidR="004C5E81" w:rsidRPr="00CB4CC6" w:rsidRDefault="004C5E81" w:rsidP="004C5E81">
      <w:pPr>
        <w:pStyle w:val="tab"/>
        <w:jc w:val="left"/>
        <w:rPr>
          <w:szCs w:val="24"/>
        </w:rPr>
      </w:pPr>
      <w:r>
        <w:rPr>
          <w:szCs w:val="24"/>
        </w:rPr>
        <w:tab/>
      </w:r>
      <w:r>
        <w:rPr>
          <w:szCs w:val="24"/>
        </w:rPr>
        <w:tab/>
      </w:r>
      <w:r>
        <w:rPr>
          <w:szCs w:val="24"/>
        </w:rPr>
        <w:tab/>
      </w:r>
      <w:r>
        <w:rPr>
          <w:szCs w:val="24"/>
        </w:rPr>
        <w:tab/>
      </w:r>
      <w:r>
        <w:rPr>
          <w:szCs w:val="24"/>
        </w:rPr>
        <w:tab/>
      </w:r>
      <w:r>
        <w:rPr>
          <w:szCs w:val="24"/>
        </w:rPr>
        <w:tab/>
        <w:t>1</w:t>
      </w:r>
      <w:r w:rsidR="00410561">
        <w:rPr>
          <w:szCs w:val="24"/>
        </w:rPr>
        <w:t>:00 pm</w:t>
      </w:r>
      <w:r>
        <w:rPr>
          <w:szCs w:val="24"/>
        </w:rPr>
        <w:t xml:space="preserve"> until adjourn</w:t>
      </w:r>
      <w:r w:rsidR="004E7A56">
        <w:rPr>
          <w:szCs w:val="24"/>
        </w:rPr>
        <w:t>m</w:t>
      </w:r>
      <w:r>
        <w:rPr>
          <w:szCs w:val="24"/>
        </w:rPr>
        <w:t>ent</w:t>
      </w:r>
    </w:p>
    <w:p w14:paraId="5F401BC9" w14:textId="77777777" w:rsidR="00186931" w:rsidRDefault="00186931" w:rsidP="00186931">
      <w:pPr>
        <w:pStyle w:val="tab"/>
        <w:jc w:val="left"/>
        <w:rPr>
          <w:szCs w:val="24"/>
        </w:rPr>
      </w:pPr>
    </w:p>
    <w:p w14:paraId="3976E1DC" w14:textId="77777777" w:rsidR="00186931" w:rsidRDefault="00186931" w:rsidP="00186931">
      <w:pPr>
        <w:pStyle w:val="tab"/>
        <w:jc w:val="left"/>
        <w:rPr>
          <w:szCs w:val="24"/>
        </w:rPr>
      </w:pPr>
      <w:r>
        <w:rPr>
          <w:szCs w:val="24"/>
        </w:rPr>
        <w:tab/>
        <w:t>This meeting will be in person at the following locations:</w:t>
      </w:r>
    </w:p>
    <w:p w14:paraId="20C387B8" w14:textId="77777777" w:rsidR="00186931" w:rsidRDefault="00186931" w:rsidP="00186931">
      <w:pPr>
        <w:pStyle w:val="tab"/>
        <w:jc w:val="left"/>
        <w:rPr>
          <w:szCs w:val="24"/>
        </w:rPr>
      </w:pPr>
    </w:p>
    <w:p w14:paraId="083A6CAC" w14:textId="03EF9690" w:rsidR="00186931" w:rsidRDefault="004C5E81" w:rsidP="00CB4CC6">
      <w:pPr>
        <w:pStyle w:val="tab"/>
        <w:ind w:firstLine="720"/>
        <w:jc w:val="left"/>
        <w:rPr>
          <w:szCs w:val="24"/>
        </w:rPr>
      </w:pPr>
      <w:r>
        <w:rPr>
          <w:szCs w:val="24"/>
        </w:rPr>
        <w:t>Location:</w:t>
      </w:r>
      <w:r w:rsidR="00CB4CC6">
        <w:rPr>
          <w:szCs w:val="24"/>
        </w:rPr>
        <w:tab/>
      </w:r>
      <w:r w:rsidR="0075155A">
        <w:rPr>
          <w:szCs w:val="24"/>
        </w:rPr>
        <w:tab/>
      </w:r>
      <w:r w:rsidR="00CB4CC6">
        <w:rPr>
          <w:szCs w:val="24"/>
        </w:rPr>
        <w:t>Aging and Disability Services</w:t>
      </w:r>
      <w:r w:rsidR="00937E4C">
        <w:rPr>
          <w:szCs w:val="24"/>
        </w:rPr>
        <w:t xml:space="preserve"> </w:t>
      </w:r>
    </w:p>
    <w:p w14:paraId="5A3AEA59" w14:textId="30FC354E" w:rsidR="0075155A" w:rsidRDefault="00CB7C70" w:rsidP="004C5E81">
      <w:pPr>
        <w:pStyle w:val="tab"/>
        <w:jc w:val="left"/>
        <w:rPr>
          <w:szCs w:val="24"/>
        </w:rPr>
      </w:pPr>
      <w:r>
        <w:rPr>
          <w:szCs w:val="24"/>
        </w:rPr>
        <w:tab/>
      </w:r>
      <w:r>
        <w:rPr>
          <w:szCs w:val="24"/>
        </w:rPr>
        <w:tab/>
      </w:r>
      <w:r>
        <w:rPr>
          <w:szCs w:val="24"/>
        </w:rPr>
        <w:tab/>
      </w:r>
      <w:r>
        <w:rPr>
          <w:szCs w:val="24"/>
        </w:rPr>
        <w:tab/>
      </w:r>
      <w:r w:rsidR="004C5E81">
        <w:rPr>
          <w:szCs w:val="24"/>
        </w:rPr>
        <w:t xml:space="preserve">3416 Goni Road, Building </w:t>
      </w:r>
      <w:r w:rsidR="00B506FD">
        <w:rPr>
          <w:szCs w:val="24"/>
        </w:rPr>
        <w:t>H</w:t>
      </w:r>
      <w:r w:rsidR="004C5E81">
        <w:rPr>
          <w:szCs w:val="24"/>
        </w:rPr>
        <w:t xml:space="preserve"> Conference Room</w:t>
      </w:r>
    </w:p>
    <w:p w14:paraId="40AEF1C1" w14:textId="32452B8E" w:rsidR="004C5E81" w:rsidRDefault="004C5E81" w:rsidP="004C5E81">
      <w:pPr>
        <w:pStyle w:val="tab"/>
        <w:jc w:val="left"/>
        <w:rPr>
          <w:szCs w:val="24"/>
        </w:rPr>
      </w:pPr>
      <w:r>
        <w:rPr>
          <w:szCs w:val="24"/>
        </w:rPr>
        <w:tab/>
      </w:r>
      <w:r>
        <w:rPr>
          <w:szCs w:val="24"/>
        </w:rPr>
        <w:tab/>
      </w:r>
      <w:r>
        <w:rPr>
          <w:szCs w:val="24"/>
        </w:rPr>
        <w:tab/>
      </w:r>
      <w:r>
        <w:rPr>
          <w:szCs w:val="24"/>
        </w:rPr>
        <w:tab/>
        <w:t>Carson City, NV</w:t>
      </w:r>
    </w:p>
    <w:p w14:paraId="22A4AA19" w14:textId="221E4DD0" w:rsidR="004C5E81" w:rsidRDefault="004C5E81" w:rsidP="004C5E81">
      <w:pPr>
        <w:pStyle w:val="tab"/>
        <w:jc w:val="left"/>
        <w:rPr>
          <w:szCs w:val="24"/>
        </w:rPr>
      </w:pPr>
    </w:p>
    <w:p w14:paraId="09ED60F2" w14:textId="15D1995E" w:rsidR="00B506FD" w:rsidRDefault="004C5E81" w:rsidP="00410561">
      <w:pPr>
        <w:pStyle w:val="tab"/>
        <w:jc w:val="left"/>
        <w:rPr>
          <w:szCs w:val="24"/>
        </w:rPr>
      </w:pPr>
      <w:r>
        <w:rPr>
          <w:szCs w:val="24"/>
        </w:rPr>
        <w:tab/>
      </w:r>
      <w:r>
        <w:rPr>
          <w:szCs w:val="24"/>
        </w:rPr>
        <w:tab/>
      </w:r>
      <w:r>
        <w:rPr>
          <w:szCs w:val="24"/>
        </w:rPr>
        <w:tab/>
      </w:r>
      <w:r>
        <w:rPr>
          <w:szCs w:val="24"/>
        </w:rPr>
        <w:tab/>
      </w:r>
      <w:r w:rsidR="00410561">
        <w:rPr>
          <w:szCs w:val="24"/>
        </w:rPr>
        <w:t>Teleconference:  888-363-4735, Participant Code:  5517730</w:t>
      </w:r>
    </w:p>
    <w:p w14:paraId="24F55A94" w14:textId="73A0B8C7" w:rsidR="000A5AEA" w:rsidRDefault="000A5AEA" w:rsidP="00410561">
      <w:pPr>
        <w:pStyle w:val="tab"/>
        <w:jc w:val="left"/>
        <w:rPr>
          <w:szCs w:val="24"/>
        </w:rPr>
      </w:pPr>
    </w:p>
    <w:p w14:paraId="77DDA266" w14:textId="48233C7E" w:rsidR="000A5AEA" w:rsidRDefault="000A5AEA" w:rsidP="00410561">
      <w:pPr>
        <w:pStyle w:val="tab"/>
        <w:jc w:val="left"/>
        <w:rPr>
          <w:szCs w:val="24"/>
        </w:rPr>
      </w:pPr>
      <w:r>
        <w:rPr>
          <w:szCs w:val="24"/>
        </w:rPr>
        <w:tab/>
      </w:r>
      <w:r>
        <w:rPr>
          <w:szCs w:val="24"/>
        </w:rPr>
        <w:tab/>
        <w:t>Members:</w:t>
      </w:r>
      <w:r>
        <w:rPr>
          <w:szCs w:val="24"/>
        </w:rPr>
        <w:tab/>
        <w:t>Jeff Klein, Larry Weiss, Diane Ross, Chris Giunchigliani, Mary Liveratti,</w:t>
      </w:r>
    </w:p>
    <w:p w14:paraId="3C27525F" w14:textId="71F54C6E" w:rsidR="000A5AEA" w:rsidRDefault="000A5AEA" w:rsidP="00410561">
      <w:pPr>
        <w:pStyle w:val="tab"/>
        <w:jc w:val="left"/>
        <w:rPr>
          <w:szCs w:val="24"/>
        </w:rPr>
      </w:pPr>
      <w:r>
        <w:rPr>
          <w:szCs w:val="24"/>
        </w:rPr>
        <w:tab/>
      </w:r>
      <w:r>
        <w:rPr>
          <w:szCs w:val="24"/>
        </w:rPr>
        <w:tab/>
      </w:r>
      <w:r>
        <w:rPr>
          <w:szCs w:val="24"/>
        </w:rPr>
        <w:tab/>
      </w:r>
      <w:r>
        <w:rPr>
          <w:szCs w:val="24"/>
        </w:rPr>
        <w:tab/>
        <w:t>Connie McMullen, Jane Gruner</w:t>
      </w:r>
    </w:p>
    <w:p w14:paraId="6A820128" w14:textId="0AD02280" w:rsidR="000A5AEA" w:rsidRDefault="000A5AEA" w:rsidP="00410561">
      <w:pPr>
        <w:pStyle w:val="tab"/>
        <w:jc w:val="left"/>
        <w:rPr>
          <w:szCs w:val="24"/>
        </w:rPr>
      </w:pPr>
      <w:r>
        <w:rPr>
          <w:szCs w:val="24"/>
        </w:rPr>
        <w:tab/>
      </w:r>
      <w:r>
        <w:rPr>
          <w:szCs w:val="24"/>
        </w:rPr>
        <w:tab/>
        <w:t>Guest:</w:t>
      </w:r>
      <w:r>
        <w:rPr>
          <w:szCs w:val="24"/>
        </w:rPr>
        <w:tab/>
      </w:r>
      <w:r>
        <w:rPr>
          <w:szCs w:val="24"/>
        </w:rPr>
        <w:tab/>
        <w:t>Donna Kl</w:t>
      </w:r>
      <w:r w:rsidR="0080117F">
        <w:rPr>
          <w:szCs w:val="24"/>
        </w:rPr>
        <w:t>ontz</w:t>
      </w:r>
    </w:p>
    <w:p w14:paraId="44AF075D" w14:textId="746B0A52" w:rsidR="000A5AEA" w:rsidRDefault="000A5AEA" w:rsidP="00410561">
      <w:pPr>
        <w:pStyle w:val="tab"/>
        <w:jc w:val="left"/>
        <w:rPr>
          <w:szCs w:val="24"/>
        </w:rPr>
      </w:pPr>
      <w:r>
        <w:rPr>
          <w:szCs w:val="24"/>
        </w:rPr>
        <w:tab/>
      </w:r>
      <w:r>
        <w:rPr>
          <w:szCs w:val="24"/>
        </w:rPr>
        <w:tab/>
        <w:t>Staff:</w:t>
      </w:r>
      <w:r>
        <w:rPr>
          <w:szCs w:val="24"/>
        </w:rPr>
        <w:tab/>
      </w:r>
      <w:r>
        <w:rPr>
          <w:szCs w:val="24"/>
        </w:rPr>
        <w:tab/>
        <w:t>Dena Schmidt, Shannon Sprout, Crystal Wren, Kate Lucier</w:t>
      </w:r>
    </w:p>
    <w:p w14:paraId="213D3C37" w14:textId="1A5E7FF0" w:rsidR="00186931" w:rsidRDefault="000A5AEA" w:rsidP="00186931">
      <w:pPr>
        <w:pStyle w:val="tab"/>
        <w:jc w:val="left"/>
        <w:rPr>
          <w:szCs w:val="24"/>
        </w:rPr>
      </w:pPr>
      <w:r>
        <w:rPr>
          <w:szCs w:val="24"/>
        </w:rPr>
        <w:tab/>
      </w:r>
      <w:r>
        <w:rPr>
          <w:szCs w:val="24"/>
        </w:rPr>
        <w:tab/>
      </w:r>
      <w:r>
        <w:rPr>
          <w:szCs w:val="24"/>
        </w:rPr>
        <w:tab/>
      </w:r>
      <w:r>
        <w:rPr>
          <w:szCs w:val="24"/>
        </w:rPr>
        <w:tab/>
      </w:r>
    </w:p>
    <w:p w14:paraId="453BC254" w14:textId="77777777" w:rsidR="00937E4C" w:rsidRDefault="00186931" w:rsidP="00186931">
      <w:pPr>
        <w:pStyle w:val="tab"/>
        <w:jc w:val="left"/>
        <w:rPr>
          <w:szCs w:val="24"/>
        </w:rPr>
      </w:pPr>
      <w:r>
        <w:rPr>
          <w:szCs w:val="24"/>
        </w:rPr>
        <w:tab/>
      </w:r>
      <w:r w:rsidR="00937E4C">
        <w:rPr>
          <w:szCs w:val="24"/>
        </w:rPr>
        <w:t xml:space="preserve"> </w:t>
      </w:r>
    </w:p>
    <w:p w14:paraId="562AB410" w14:textId="796C16F0" w:rsidR="0075155A" w:rsidRDefault="0075155A" w:rsidP="0075155A">
      <w:pPr>
        <w:pStyle w:val="tab"/>
        <w:numPr>
          <w:ilvl w:val="0"/>
          <w:numId w:val="1"/>
        </w:numPr>
        <w:jc w:val="left"/>
        <w:rPr>
          <w:szCs w:val="24"/>
        </w:rPr>
      </w:pPr>
      <w:r>
        <w:rPr>
          <w:szCs w:val="24"/>
        </w:rPr>
        <w:t>Call to Order/Roll Call</w:t>
      </w:r>
    </w:p>
    <w:p w14:paraId="42B8F5FD" w14:textId="1253A76B" w:rsidR="003D7695" w:rsidRDefault="003D7695" w:rsidP="003D7695">
      <w:pPr>
        <w:pStyle w:val="tab"/>
        <w:ind w:left="1710"/>
        <w:jc w:val="left"/>
        <w:rPr>
          <w:szCs w:val="24"/>
        </w:rPr>
      </w:pPr>
      <w:r>
        <w:rPr>
          <w:szCs w:val="24"/>
        </w:rPr>
        <w:t>Jeff Klein, Chair called the meeting to order at 1:00 pm</w:t>
      </w:r>
    </w:p>
    <w:p w14:paraId="3F4ABD47" w14:textId="77777777" w:rsidR="00294414" w:rsidRDefault="00294414" w:rsidP="00294414">
      <w:pPr>
        <w:pStyle w:val="tab"/>
        <w:ind w:left="1710"/>
        <w:jc w:val="left"/>
        <w:rPr>
          <w:szCs w:val="24"/>
        </w:rPr>
      </w:pPr>
    </w:p>
    <w:p w14:paraId="314C231D" w14:textId="73338341" w:rsidR="00294414" w:rsidRDefault="00294414" w:rsidP="00294414">
      <w:pPr>
        <w:pStyle w:val="tab"/>
        <w:numPr>
          <w:ilvl w:val="0"/>
          <w:numId w:val="1"/>
        </w:numPr>
        <w:jc w:val="left"/>
        <w:rPr>
          <w:szCs w:val="24"/>
        </w:rPr>
      </w:pPr>
      <w:r>
        <w:rPr>
          <w:szCs w:val="24"/>
        </w:rPr>
        <w:t>Public Comment</w:t>
      </w:r>
      <w:r w:rsidR="003D7695">
        <w:rPr>
          <w:szCs w:val="24"/>
        </w:rPr>
        <w:t xml:space="preserve"> – Jane Gruner discussed the updated 2019 Legislative Bills.  Jeff to send Kate the updated version to send out to everyone.</w:t>
      </w:r>
      <w:r w:rsidR="00AC280B">
        <w:rPr>
          <w:szCs w:val="24"/>
        </w:rPr>
        <w:t xml:space="preserve">  She stated that it was a fantastic Senior Day, it was really outstanding.</w:t>
      </w:r>
    </w:p>
    <w:p w14:paraId="3FD4B1B2" w14:textId="604729B1" w:rsidR="004C5E81" w:rsidRDefault="004C5E81" w:rsidP="00294414">
      <w:pPr>
        <w:pStyle w:val="Default"/>
        <w:ind w:left="2160"/>
        <w:rPr>
          <w:rFonts w:ascii="Arial" w:hAnsi="Arial" w:cs="Arial"/>
          <w:color w:val="auto"/>
          <w:sz w:val="18"/>
          <w:szCs w:val="18"/>
        </w:rPr>
      </w:pPr>
    </w:p>
    <w:p w14:paraId="25175673" w14:textId="77777777" w:rsidR="00AC280B" w:rsidRDefault="00AC280B" w:rsidP="00294414">
      <w:pPr>
        <w:pStyle w:val="Default"/>
        <w:ind w:left="2160"/>
        <w:rPr>
          <w:rFonts w:ascii="Arial" w:hAnsi="Arial" w:cs="Arial"/>
          <w:color w:val="auto"/>
          <w:sz w:val="18"/>
          <w:szCs w:val="18"/>
        </w:rPr>
      </w:pPr>
    </w:p>
    <w:p w14:paraId="01150B36" w14:textId="77777777" w:rsidR="00896E0D" w:rsidRPr="00FB3935" w:rsidRDefault="00896E0D" w:rsidP="00896E0D">
      <w:pPr>
        <w:pStyle w:val="Default"/>
        <w:rPr>
          <w:rFonts w:ascii="Arial" w:hAnsi="Arial" w:cs="Arial"/>
          <w:color w:val="auto"/>
          <w:sz w:val="18"/>
          <w:szCs w:val="18"/>
        </w:rPr>
      </w:pPr>
    </w:p>
    <w:p w14:paraId="0149A5D8" w14:textId="58A86230" w:rsidR="00553CE3" w:rsidRDefault="00553CE3" w:rsidP="00553CE3">
      <w:pPr>
        <w:pStyle w:val="tab"/>
        <w:numPr>
          <w:ilvl w:val="0"/>
          <w:numId w:val="1"/>
        </w:numPr>
        <w:jc w:val="left"/>
        <w:rPr>
          <w:szCs w:val="24"/>
        </w:rPr>
      </w:pPr>
      <w:r>
        <w:rPr>
          <w:szCs w:val="24"/>
        </w:rPr>
        <w:t>Report on Senior Day at the Legislature, held February 22, 2019</w:t>
      </w:r>
      <w:r w:rsidR="00AC280B">
        <w:rPr>
          <w:szCs w:val="24"/>
        </w:rPr>
        <w:t xml:space="preserve"> – Jeff Klein</w:t>
      </w:r>
    </w:p>
    <w:p w14:paraId="6F908C1B" w14:textId="0034D87A" w:rsidR="00553CE3" w:rsidRPr="00AC280B" w:rsidRDefault="00AC280B" w:rsidP="00AC280B">
      <w:pPr>
        <w:pStyle w:val="tab"/>
        <w:ind w:left="1710"/>
        <w:jc w:val="left"/>
        <w:rPr>
          <w:szCs w:val="24"/>
        </w:rPr>
      </w:pPr>
      <w:r>
        <w:rPr>
          <w:szCs w:val="24"/>
        </w:rPr>
        <w:t xml:space="preserve">reported on Senior Day.  This was the third time around and the best one yet.  There was great attendance and engagement from the Legislators. </w:t>
      </w:r>
      <w:r w:rsidR="00EA0F49">
        <w:rPr>
          <w:szCs w:val="24"/>
        </w:rPr>
        <w:t xml:space="preserve"> They have done one follow-up with the Legislators to thank them. </w:t>
      </w:r>
      <w:r>
        <w:rPr>
          <w:szCs w:val="24"/>
        </w:rPr>
        <w:t xml:space="preserve"> There were relevant agencies in attendance (Medicaid, DPBH, ADSD, etc.)  Jeff thanked Barry Gold for organizing the speakers.  Larry agreed and complimented work well done.  </w:t>
      </w:r>
      <w:r w:rsidR="006A069A">
        <w:rPr>
          <w:szCs w:val="24"/>
        </w:rPr>
        <w:t xml:space="preserve">They were able to listen to the </w:t>
      </w:r>
      <w:r w:rsidR="00327035">
        <w:rPr>
          <w:szCs w:val="24"/>
        </w:rPr>
        <w:t>C</w:t>
      </w:r>
      <w:r w:rsidR="006A069A">
        <w:rPr>
          <w:szCs w:val="24"/>
        </w:rPr>
        <w:t xml:space="preserve">aregiver bill.  </w:t>
      </w:r>
      <w:r>
        <w:rPr>
          <w:szCs w:val="24"/>
        </w:rPr>
        <w:t xml:space="preserve">Jeff stated that the group can learn from the event and will circle back at a future meeting to look at what can be done better in the future.  Chris asked if the subcommittee has done an analysis on what to do differently.  Jeff stated that there should be a debrief to assess logistics, attendance, outcome of session, and legislative members and leadership. </w:t>
      </w:r>
      <w:r w:rsidR="00EA0F49">
        <w:rPr>
          <w:szCs w:val="24"/>
        </w:rPr>
        <w:t xml:space="preserve"> The question was raised of how to enhance the ongoing aging network with providers and consumer input after the session to function in the interim to drive future sessions.  Jane complimented Connie on marketing the event.</w:t>
      </w:r>
      <w:r>
        <w:rPr>
          <w:szCs w:val="24"/>
        </w:rPr>
        <w:t xml:space="preserve"> Donna stated that Barry did a great job organizing the speakers and senior participation.</w:t>
      </w:r>
      <w:r w:rsidR="00806F4D">
        <w:rPr>
          <w:szCs w:val="24"/>
        </w:rPr>
        <w:t xml:space="preserve">  J</w:t>
      </w:r>
      <w:r w:rsidR="006A069A">
        <w:rPr>
          <w:szCs w:val="24"/>
        </w:rPr>
        <w:t>ane</w:t>
      </w:r>
      <w:r w:rsidR="00806F4D">
        <w:rPr>
          <w:szCs w:val="24"/>
        </w:rPr>
        <w:t xml:space="preserve"> </w:t>
      </w:r>
      <w:r w:rsidR="00EA0F49">
        <w:rPr>
          <w:szCs w:val="24"/>
        </w:rPr>
        <w:t xml:space="preserve">complimented the providers in Las Vegas that attended to show statewide representation in Carson City.  </w:t>
      </w:r>
      <w:r w:rsidR="006A069A">
        <w:rPr>
          <w:szCs w:val="24"/>
        </w:rPr>
        <w:t>Jane</w:t>
      </w:r>
      <w:r w:rsidR="00EA0F49">
        <w:rPr>
          <w:szCs w:val="24"/>
        </w:rPr>
        <w:t xml:space="preserve"> suggested that there be a room in Las Vegas where people could go </w:t>
      </w:r>
      <w:r w:rsidR="00327035">
        <w:rPr>
          <w:szCs w:val="24"/>
        </w:rPr>
        <w:t>to</w:t>
      </w:r>
      <w:r w:rsidR="00EA0F49">
        <w:rPr>
          <w:szCs w:val="24"/>
        </w:rPr>
        <w:t xml:space="preserve"> watch the hearings.  Food was an issu</w:t>
      </w:r>
      <w:r w:rsidR="006A069A">
        <w:rPr>
          <w:szCs w:val="24"/>
        </w:rPr>
        <w:t>e – breakfast was gone quickly.  It should be put out in two waves.  Also,</w:t>
      </w:r>
      <w:r w:rsidR="00EA0F49">
        <w:rPr>
          <w:szCs w:val="24"/>
        </w:rPr>
        <w:t xml:space="preserve"> they waited too long to serve lunch and seniors were hungry.  Some people left and there were leftovers</w:t>
      </w:r>
      <w:r w:rsidR="006A069A">
        <w:rPr>
          <w:szCs w:val="24"/>
        </w:rPr>
        <w:t>.</w:t>
      </w:r>
    </w:p>
    <w:p w14:paraId="5C6528B1" w14:textId="77777777" w:rsidR="00553CE3" w:rsidRPr="00553CE3" w:rsidRDefault="00553CE3" w:rsidP="00553CE3">
      <w:pPr>
        <w:pStyle w:val="tab"/>
        <w:ind w:left="1710"/>
        <w:jc w:val="left"/>
        <w:rPr>
          <w:szCs w:val="24"/>
        </w:rPr>
      </w:pPr>
    </w:p>
    <w:p w14:paraId="1EDEA514" w14:textId="78F82CC4" w:rsidR="00FC386F" w:rsidRDefault="00553CE3" w:rsidP="00327035">
      <w:pPr>
        <w:pStyle w:val="tab"/>
        <w:numPr>
          <w:ilvl w:val="0"/>
          <w:numId w:val="1"/>
        </w:numPr>
        <w:jc w:val="left"/>
        <w:rPr>
          <w:szCs w:val="24"/>
        </w:rPr>
      </w:pPr>
      <w:r>
        <w:rPr>
          <w:szCs w:val="24"/>
        </w:rPr>
        <w:t xml:space="preserve">Discussion and </w:t>
      </w:r>
      <w:r w:rsidR="00FC386F">
        <w:rPr>
          <w:szCs w:val="24"/>
        </w:rPr>
        <w:t>P</w:t>
      </w:r>
      <w:r>
        <w:rPr>
          <w:szCs w:val="24"/>
        </w:rPr>
        <w:t xml:space="preserve">ossible Action on Plans for the Commission on Aging Legislative Subcommittee activities to follow-up with Legislators and others that attended the Senior Day at the Legislature </w:t>
      </w:r>
      <w:r w:rsidR="00327035">
        <w:rPr>
          <w:b/>
          <w:sz w:val="18"/>
          <w:szCs w:val="18"/>
        </w:rPr>
        <w:t>–</w:t>
      </w:r>
      <w:r w:rsidR="00327035">
        <w:rPr>
          <w:szCs w:val="24"/>
        </w:rPr>
        <w:t xml:space="preserve"> COA was there to hear the Caregiver bill.  There was a good turnout for the ADSD budget hearing.  There was also a presence for housing.  We are working to getting the bills list out weekly.  Jane is doing a good job of keeping it up-to-date.  Connie stated that </w:t>
      </w:r>
      <w:r w:rsidR="007D36E1">
        <w:rPr>
          <w:szCs w:val="24"/>
        </w:rPr>
        <w:t>the ADSD budget hearing went well, but there wasn’t any mention of the waitlist and the Legislators didn’t ask about it either.  The waitlist has a lot to do with access to care.  Overall it was good and could be contributed to the white paper such as nutrition, Olmsted Win waiver in line with Frail</w:t>
      </w:r>
    </w:p>
    <w:p w14:paraId="63DA54E3" w14:textId="18B09531" w:rsidR="00F01B96" w:rsidRPr="00327035" w:rsidRDefault="00E139C6" w:rsidP="00F01B96">
      <w:pPr>
        <w:pStyle w:val="tab"/>
        <w:ind w:left="1710"/>
        <w:jc w:val="left"/>
        <w:rPr>
          <w:szCs w:val="24"/>
        </w:rPr>
      </w:pPr>
      <w:r>
        <w:rPr>
          <w:szCs w:val="24"/>
        </w:rPr>
        <w:t>Elderly disparity between physical than Frail Elderly.  There was a discussion about more requests for more waivers and the competition for funding.  There was also a discussion about nutrition in aging and home delivered meals as well as congregate meal rates and potential increases for both.  Connie said that she saw the Governor at the Chavez event and that he was very proud of the budget for home delivered meals.</w:t>
      </w:r>
    </w:p>
    <w:p w14:paraId="73C3F1B3" w14:textId="77777777" w:rsidR="00FC386F" w:rsidRDefault="00FC386F" w:rsidP="00FC386F">
      <w:pPr>
        <w:pStyle w:val="tab"/>
        <w:ind w:left="2160"/>
        <w:jc w:val="left"/>
        <w:rPr>
          <w:szCs w:val="24"/>
        </w:rPr>
      </w:pPr>
    </w:p>
    <w:p w14:paraId="3EAA48EC" w14:textId="72E2AC99" w:rsidR="00FC386F" w:rsidRDefault="00FC386F" w:rsidP="00553CE3">
      <w:pPr>
        <w:pStyle w:val="tab"/>
        <w:numPr>
          <w:ilvl w:val="0"/>
          <w:numId w:val="1"/>
        </w:numPr>
        <w:jc w:val="left"/>
        <w:rPr>
          <w:szCs w:val="24"/>
        </w:rPr>
      </w:pPr>
      <w:r>
        <w:rPr>
          <w:szCs w:val="24"/>
        </w:rPr>
        <w:t>Review Legislative Calendar, distribute and discuss list of current bills of interest and status of active bills associated with COA Elder Issues and related legislative initiatives</w:t>
      </w:r>
      <w:r w:rsidR="00AE245F">
        <w:rPr>
          <w:szCs w:val="24"/>
        </w:rPr>
        <w:t xml:space="preserve"> </w:t>
      </w:r>
      <w:r w:rsidR="002A733F">
        <w:rPr>
          <w:szCs w:val="24"/>
        </w:rPr>
        <w:t>– Jeff stated that he hoped the weekly bill update is helpful to everyone.  There was a discussion of bills that are being tracked:  AB131 – Seniors, Veterans and People with Special Needs – there may be an interim study on training.  Connie stated that she is concerned about SB446 which seeks get personal care out in the rural communities, but it seeks to take 75% of Medicaid rate to agencies and give it back to the caregiver, but doesn’t take into account the taxes, insurance and cost of doing business.</w:t>
      </w:r>
      <w:r w:rsidR="003B6D89">
        <w:rPr>
          <w:szCs w:val="24"/>
        </w:rPr>
        <w:t xml:space="preserve">  They have a meeting scheduled with</w:t>
      </w:r>
      <w:r w:rsidR="00B10167">
        <w:rPr>
          <w:szCs w:val="24"/>
        </w:rPr>
        <w:t xml:space="preserve"> Suzanne Bierman,</w:t>
      </w:r>
      <w:r w:rsidR="003B6D89">
        <w:rPr>
          <w:szCs w:val="24"/>
        </w:rPr>
        <w:t xml:space="preserve"> the new Medicaid Administrator to discuss these issues.</w:t>
      </w:r>
      <w:r w:rsidR="00B10167">
        <w:rPr>
          <w:szCs w:val="24"/>
        </w:rPr>
        <w:t xml:space="preserve">  There was a discussion about training</w:t>
      </w:r>
      <w:r w:rsidR="004B1836">
        <w:rPr>
          <w:szCs w:val="24"/>
        </w:rPr>
        <w:t xml:space="preserve"> and licensing</w:t>
      </w:r>
      <w:r w:rsidR="00B10167">
        <w:rPr>
          <w:szCs w:val="24"/>
        </w:rPr>
        <w:t xml:space="preserve"> for group home providers.</w:t>
      </w:r>
      <w:r w:rsidR="004B1836">
        <w:rPr>
          <w:szCs w:val="24"/>
        </w:rPr>
        <w:t xml:space="preserve">  Chris requested a status of SB362 – dementia and Alzheimer’s issues for people located in group homes.  Bills to flag:  </w:t>
      </w:r>
      <w:r w:rsidR="004B1836">
        <w:rPr>
          <w:szCs w:val="24"/>
        </w:rPr>
        <w:lastRenderedPageBreak/>
        <w:t xml:space="preserve">AB414 – respite for seniors.  </w:t>
      </w:r>
      <w:r w:rsidR="00CF065D">
        <w:rPr>
          <w:szCs w:val="24"/>
        </w:rPr>
        <w:t xml:space="preserve">SB196 – last six months of </w:t>
      </w:r>
      <w:r w:rsidR="00BA74DE">
        <w:rPr>
          <w:szCs w:val="24"/>
        </w:rPr>
        <w:t>life but</w:t>
      </w:r>
      <w:r w:rsidR="006F7A26">
        <w:rPr>
          <w:szCs w:val="24"/>
        </w:rPr>
        <w:t xml:space="preserve"> does not include dementia patients.  AB90 – </w:t>
      </w:r>
      <w:r w:rsidR="0080117F">
        <w:rPr>
          <w:szCs w:val="24"/>
        </w:rPr>
        <w:t>Caregiver</w:t>
      </w:r>
      <w:bookmarkStart w:id="0" w:name="_GoBack"/>
      <w:bookmarkEnd w:id="0"/>
      <w:r w:rsidR="006F7A26">
        <w:rPr>
          <w:szCs w:val="24"/>
        </w:rPr>
        <w:t xml:space="preserve"> bill.  There’s a lot of controversy about the minimum wage bill and some of the requirements with overtime.  Legislatures need to understand that any increase in wages has to be aligned with what providers are paid otherwise it will decrease revenue on a fragile provider group already and will further impact access to care. </w:t>
      </w:r>
      <w:r w:rsidR="004B1836">
        <w:rPr>
          <w:szCs w:val="24"/>
        </w:rPr>
        <w:t>Connie asked if there would be another budget hearing.  Dena stated that ADSD has not heard about another budget hearing, but that they have heard that the budgets may close in early May.</w:t>
      </w:r>
      <w:r w:rsidR="006F7A26">
        <w:rPr>
          <w:szCs w:val="24"/>
        </w:rPr>
        <w:t xml:space="preserve">  Jeff stated that they will continue updating the weekly bill list.</w:t>
      </w:r>
    </w:p>
    <w:p w14:paraId="67BF5B5B" w14:textId="77777777" w:rsidR="00553CE3" w:rsidRDefault="00553CE3" w:rsidP="00553CE3">
      <w:pPr>
        <w:pStyle w:val="ListParagraph"/>
        <w:rPr>
          <w:szCs w:val="24"/>
        </w:rPr>
      </w:pPr>
    </w:p>
    <w:p w14:paraId="2714E5C4" w14:textId="4C89323C" w:rsidR="00553CE3" w:rsidRDefault="00553CE3" w:rsidP="00553CE3">
      <w:pPr>
        <w:pStyle w:val="tab"/>
        <w:numPr>
          <w:ilvl w:val="0"/>
          <w:numId w:val="1"/>
        </w:numPr>
        <w:jc w:val="left"/>
        <w:rPr>
          <w:szCs w:val="24"/>
        </w:rPr>
      </w:pPr>
      <w:r>
        <w:rPr>
          <w:szCs w:val="24"/>
        </w:rPr>
        <w:t>Review, discuss and approve tentative agenda for the June 18, 2019 meeting</w:t>
      </w:r>
      <w:r w:rsidR="006F7A26">
        <w:rPr>
          <w:szCs w:val="24"/>
        </w:rPr>
        <w:t xml:space="preserve"> -</w:t>
      </w:r>
    </w:p>
    <w:p w14:paraId="07892E09" w14:textId="125FA6D6" w:rsidR="00553CE3" w:rsidRPr="00553CE3" w:rsidRDefault="006F7A26" w:rsidP="00553CE3">
      <w:pPr>
        <w:pStyle w:val="tab"/>
        <w:ind w:left="2160"/>
        <w:jc w:val="left"/>
        <w:rPr>
          <w:szCs w:val="24"/>
        </w:rPr>
      </w:pPr>
      <w:r>
        <w:rPr>
          <w:szCs w:val="24"/>
        </w:rPr>
        <w:t>Add Session Review</w:t>
      </w:r>
    </w:p>
    <w:p w14:paraId="60139AA0" w14:textId="77777777" w:rsidR="00E17F94" w:rsidRDefault="00E17F94" w:rsidP="007426DC">
      <w:pPr>
        <w:pStyle w:val="tab"/>
        <w:ind w:left="2160"/>
        <w:jc w:val="left"/>
        <w:rPr>
          <w:szCs w:val="24"/>
        </w:rPr>
      </w:pPr>
    </w:p>
    <w:p w14:paraId="3955E729" w14:textId="1635D654" w:rsidR="008F7D6B" w:rsidRDefault="008F7D6B" w:rsidP="008F7D6B">
      <w:pPr>
        <w:pStyle w:val="tab"/>
        <w:numPr>
          <w:ilvl w:val="0"/>
          <w:numId w:val="1"/>
        </w:numPr>
        <w:jc w:val="left"/>
        <w:rPr>
          <w:rFonts w:cs="Arial"/>
          <w:szCs w:val="24"/>
        </w:rPr>
      </w:pPr>
      <w:bookmarkStart w:id="1" w:name="_Hlk485283805"/>
      <w:r>
        <w:rPr>
          <w:rFonts w:cs="Arial"/>
          <w:szCs w:val="24"/>
        </w:rPr>
        <w:t>Public Comment</w:t>
      </w:r>
      <w:r w:rsidR="006F7A26">
        <w:rPr>
          <w:rFonts w:cs="Arial"/>
          <w:szCs w:val="24"/>
        </w:rPr>
        <w:t xml:space="preserve"> – No public comment</w:t>
      </w:r>
    </w:p>
    <w:p w14:paraId="1C096106" w14:textId="0D505C8B" w:rsidR="008F7D6B" w:rsidRDefault="008F7D6B" w:rsidP="006F7A26">
      <w:pPr>
        <w:pStyle w:val="tab"/>
        <w:ind w:left="2160"/>
        <w:jc w:val="left"/>
        <w:rPr>
          <w:rFonts w:cs="Arial"/>
          <w:sz w:val="18"/>
          <w:szCs w:val="18"/>
        </w:rPr>
      </w:pPr>
    </w:p>
    <w:p w14:paraId="2EDBF454" w14:textId="77777777" w:rsidR="008F7D6B" w:rsidRDefault="008F7D6B" w:rsidP="008F7D6B">
      <w:pPr>
        <w:pStyle w:val="tab"/>
        <w:jc w:val="left"/>
        <w:rPr>
          <w:rFonts w:cs="Arial"/>
          <w:sz w:val="18"/>
          <w:szCs w:val="18"/>
        </w:rPr>
      </w:pPr>
    </w:p>
    <w:p w14:paraId="4739097D" w14:textId="459F7EF8" w:rsidR="008F7D6B" w:rsidRDefault="008F7D6B" w:rsidP="008F7D6B">
      <w:pPr>
        <w:pStyle w:val="tab"/>
        <w:numPr>
          <w:ilvl w:val="0"/>
          <w:numId w:val="1"/>
        </w:numPr>
        <w:jc w:val="left"/>
        <w:rPr>
          <w:rFonts w:cs="Arial"/>
          <w:szCs w:val="24"/>
        </w:rPr>
      </w:pPr>
      <w:r>
        <w:rPr>
          <w:rFonts w:cs="Arial"/>
          <w:szCs w:val="24"/>
        </w:rPr>
        <w:t>Adjournment</w:t>
      </w:r>
      <w:r w:rsidR="006F7A26">
        <w:rPr>
          <w:rFonts w:cs="Arial"/>
          <w:szCs w:val="24"/>
        </w:rPr>
        <w:t xml:space="preserve"> – Jeff asked for a motion to adjourn.  Chris motioned to </w:t>
      </w:r>
      <w:r w:rsidR="00BA74DE">
        <w:rPr>
          <w:rFonts w:cs="Arial"/>
          <w:szCs w:val="24"/>
        </w:rPr>
        <w:t>adjourn;</w:t>
      </w:r>
      <w:r w:rsidR="006F7A26">
        <w:rPr>
          <w:rFonts w:cs="Arial"/>
          <w:szCs w:val="24"/>
        </w:rPr>
        <w:t xml:space="preserve"> Larry seconded.</w:t>
      </w:r>
    </w:p>
    <w:p w14:paraId="722DEB7B" w14:textId="77777777" w:rsidR="008F7D6B" w:rsidRDefault="008F7D6B" w:rsidP="008F7D6B">
      <w:pPr>
        <w:pStyle w:val="tab"/>
        <w:jc w:val="left"/>
        <w:rPr>
          <w:rFonts w:cs="Arial"/>
          <w:szCs w:val="24"/>
        </w:rPr>
      </w:pPr>
    </w:p>
    <w:p w14:paraId="66AFBD2D" w14:textId="77777777" w:rsidR="008F7D6B" w:rsidRDefault="008F7D6B" w:rsidP="008F7D6B">
      <w:pPr>
        <w:pStyle w:val="tab"/>
        <w:jc w:val="left"/>
        <w:rPr>
          <w:rFonts w:cs="Arial"/>
          <w:szCs w:val="24"/>
        </w:rPr>
      </w:pPr>
    </w:p>
    <w:p w14:paraId="7EF94BF9" w14:textId="77777777" w:rsidR="006C0C2C" w:rsidRDefault="008F7D6B" w:rsidP="006C0C2C">
      <w:pPr>
        <w:pStyle w:val="tab"/>
        <w:jc w:val="left"/>
        <w:rPr>
          <w:rFonts w:cs="Arial"/>
          <w:sz w:val="18"/>
          <w:szCs w:val="18"/>
        </w:rPr>
      </w:pPr>
      <w:r>
        <w:rPr>
          <w:rFonts w:cs="Arial"/>
          <w:szCs w:val="24"/>
        </w:rPr>
        <w:tab/>
      </w:r>
      <w:r>
        <w:rPr>
          <w:rFonts w:cs="Arial"/>
          <w:b/>
          <w:sz w:val="18"/>
          <w:szCs w:val="18"/>
          <w:u w:val="single"/>
        </w:rPr>
        <w:t>NOTE:</w:t>
      </w:r>
      <w:r>
        <w:rPr>
          <w:rFonts w:cs="Arial"/>
          <w:sz w:val="18"/>
          <w:szCs w:val="18"/>
        </w:rPr>
        <w:t xml:space="preserve">  Items may be considered out of order.  The public body may combine two or more agenda items for consideration.</w:t>
      </w:r>
    </w:p>
    <w:p w14:paraId="3CE48D7D" w14:textId="77777777" w:rsidR="008F7D6B" w:rsidRDefault="008F7D6B" w:rsidP="006C0C2C">
      <w:pPr>
        <w:pStyle w:val="tab"/>
        <w:jc w:val="left"/>
        <w:rPr>
          <w:rFonts w:cs="Arial"/>
          <w:sz w:val="18"/>
          <w:szCs w:val="18"/>
        </w:rPr>
      </w:pPr>
      <w:r>
        <w:rPr>
          <w:rFonts w:cs="Arial"/>
          <w:sz w:val="18"/>
          <w:szCs w:val="18"/>
        </w:rPr>
        <w:tab/>
        <w:t>The public body may remove an item from the agenda or delay discussion relating to an item on the agenda at any time.  The</w:t>
      </w:r>
    </w:p>
    <w:p w14:paraId="2714BBF8" w14:textId="77777777" w:rsidR="008F7D6B" w:rsidRDefault="008F7D6B" w:rsidP="006C0C2C">
      <w:pPr>
        <w:pStyle w:val="tab"/>
        <w:jc w:val="left"/>
        <w:rPr>
          <w:rFonts w:cs="Arial"/>
          <w:sz w:val="18"/>
          <w:szCs w:val="18"/>
        </w:rPr>
      </w:pPr>
      <w:r>
        <w:rPr>
          <w:rFonts w:cs="Arial"/>
          <w:sz w:val="18"/>
          <w:szCs w:val="18"/>
        </w:rPr>
        <w:tab/>
        <w:t xml:space="preserve">Public body may place reasonable restrictions on the time, place, and manner of public comments but may not restrict </w:t>
      </w:r>
    </w:p>
    <w:p w14:paraId="617BDE7A" w14:textId="77777777" w:rsidR="008F7D6B" w:rsidRDefault="008F7D6B" w:rsidP="006C0C2C">
      <w:pPr>
        <w:pStyle w:val="tab"/>
        <w:jc w:val="left"/>
        <w:rPr>
          <w:rFonts w:cs="Arial"/>
          <w:sz w:val="18"/>
          <w:szCs w:val="18"/>
        </w:rPr>
      </w:pPr>
      <w:r>
        <w:rPr>
          <w:rFonts w:cs="Arial"/>
          <w:sz w:val="18"/>
          <w:szCs w:val="18"/>
        </w:rPr>
        <w:tab/>
        <w:t>Comments based upon viewpoint.</w:t>
      </w:r>
    </w:p>
    <w:p w14:paraId="6812CFCD" w14:textId="77777777" w:rsidR="0061667B" w:rsidRPr="0061667B" w:rsidRDefault="0061667B" w:rsidP="006C0C2C">
      <w:pPr>
        <w:pStyle w:val="tab"/>
        <w:jc w:val="left"/>
        <w:rPr>
          <w:rFonts w:cs="Arial"/>
          <w:color w:val="A6A6A6" w:themeColor="background1" w:themeShade="A6"/>
          <w:sz w:val="18"/>
          <w:szCs w:val="18"/>
          <w:u w:val="thick"/>
        </w:rPr>
      </w:pP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r>
        <w:rPr>
          <w:rFonts w:cs="Arial"/>
          <w:color w:val="A6A6A6" w:themeColor="background1" w:themeShade="A6"/>
          <w:sz w:val="18"/>
          <w:szCs w:val="18"/>
          <w:u w:val="thick"/>
        </w:rPr>
        <w:tab/>
      </w:r>
    </w:p>
    <w:bookmarkEnd w:id="1"/>
    <w:p w14:paraId="34BAD160" w14:textId="77777777" w:rsidR="00831401" w:rsidRDefault="00831401" w:rsidP="00831401">
      <w:pPr>
        <w:pStyle w:val="tab"/>
        <w:jc w:val="left"/>
        <w:rPr>
          <w:rFonts w:cs="Arial"/>
          <w:szCs w:val="24"/>
        </w:rPr>
      </w:pPr>
    </w:p>
    <w:p w14:paraId="7DFF2AE9" w14:textId="77777777" w:rsidR="00902501" w:rsidRDefault="008F7D6B" w:rsidP="00CB4CC6">
      <w:pPr>
        <w:pStyle w:val="tab"/>
        <w:jc w:val="left"/>
        <w:rPr>
          <w:rFonts w:cs="Arial"/>
          <w:sz w:val="18"/>
          <w:szCs w:val="18"/>
        </w:rPr>
      </w:pPr>
      <w:r>
        <w:rPr>
          <w:rFonts w:cs="Arial"/>
          <w:sz w:val="18"/>
          <w:szCs w:val="18"/>
        </w:rPr>
        <w:tab/>
      </w:r>
      <w:r>
        <w:rPr>
          <w:rFonts w:cs="Arial"/>
          <w:b/>
          <w:sz w:val="18"/>
          <w:szCs w:val="18"/>
          <w:u w:val="single"/>
        </w:rPr>
        <w:t>NOTE:</w:t>
      </w:r>
      <w:r>
        <w:rPr>
          <w:rFonts w:cs="Arial"/>
          <w:sz w:val="18"/>
          <w:szCs w:val="18"/>
        </w:rPr>
        <w:t xml:space="preserve">  We are pleased to make reasonable accommodations for members of the public who have disabilities and wish to</w:t>
      </w:r>
    </w:p>
    <w:p w14:paraId="411E2115" w14:textId="77777777" w:rsidR="008F7D6B" w:rsidRDefault="008F7D6B" w:rsidP="00C44EB9">
      <w:pPr>
        <w:pStyle w:val="tab"/>
        <w:ind w:left="720"/>
        <w:jc w:val="left"/>
        <w:rPr>
          <w:rFonts w:cs="Arial"/>
          <w:sz w:val="18"/>
          <w:szCs w:val="18"/>
        </w:rPr>
      </w:pPr>
      <w:r>
        <w:rPr>
          <w:rFonts w:cs="Arial"/>
          <w:sz w:val="18"/>
          <w:szCs w:val="18"/>
        </w:rPr>
        <w:t xml:space="preserve">Attend the meeting.  If special arrangements for the meeting are </w:t>
      </w:r>
      <w:r w:rsidR="00836A19">
        <w:rPr>
          <w:rFonts w:cs="Arial"/>
          <w:sz w:val="18"/>
          <w:szCs w:val="18"/>
        </w:rPr>
        <w:t>necessary</w:t>
      </w:r>
      <w:r>
        <w:rPr>
          <w:rFonts w:cs="Arial"/>
          <w:sz w:val="18"/>
          <w:szCs w:val="18"/>
        </w:rPr>
        <w:t>, please notify Kate Lucier at (775)684-4210 as soon</w:t>
      </w:r>
      <w:r w:rsidR="00C44EB9">
        <w:rPr>
          <w:rFonts w:cs="Arial"/>
          <w:sz w:val="18"/>
          <w:szCs w:val="18"/>
        </w:rPr>
        <w:t xml:space="preserve"> </w:t>
      </w:r>
      <w:r>
        <w:rPr>
          <w:rFonts w:cs="Arial"/>
          <w:sz w:val="18"/>
          <w:szCs w:val="18"/>
        </w:rPr>
        <w:t xml:space="preserve">as possible and at least two days in advance of the meeting.  If you wish, you may e-mail her at </w:t>
      </w:r>
      <w:hyperlink r:id="rId12" w:history="1">
        <w:r w:rsidR="00B25B53" w:rsidRPr="00725080">
          <w:rPr>
            <w:rStyle w:val="Hyperlink"/>
            <w:rFonts w:cs="Arial"/>
            <w:sz w:val="18"/>
            <w:szCs w:val="18"/>
          </w:rPr>
          <w:t>klucier@adsd.nv.gov</w:t>
        </w:r>
      </w:hyperlink>
    </w:p>
    <w:p w14:paraId="3BE806F5" w14:textId="77777777" w:rsidR="00B25B53" w:rsidRDefault="00B25B53" w:rsidP="00CB4CC6">
      <w:pPr>
        <w:pStyle w:val="tab"/>
        <w:jc w:val="left"/>
        <w:rPr>
          <w:rFonts w:cs="Arial"/>
          <w:sz w:val="18"/>
          <w:szCs w:val="18"/>
        </w:rPr>
      </w:pPr>
    </w:p>
    <w:p w14:paraId="4F5FC729" w14:textId="77777777" w:rsidR="00B25B53" w:rsidRDefault="00B25B53" w:rsidP="00CB4CC6">
      <w:pPr>
        <w:pStyle w:val="tab"/>
        <w:jc w:val="left"/>
        <w:rPr>
          <w:rFonts w:cs="Arial"/>
          <w:sz w:val="18"/>
          <w:szCs w:val="18"/>
        </w:rPr>
      </w:pPr>
      <w:r>
        <w:rPr>
          <w:rFonts w:cs="Arial"/>
          <w:sz w:val="18"/>
          <w:szCs w:val="18"/>
        </w:rPr>
        <w:tab/>
        <w:t xml:space="preserve">Supporting materials can be obtained by contacting Kate Lucier at (775)684-4210 or </w:t>
      </w:r>
      <w:hyperlink r:id="rId13" w:history="1">
        <w:r w:rsidRPr="00725080">
          <w:rPr>
            <w:rStyle w:val="Hyperlink"/>
            <w:rFonts w:cs="Arial"/>
            <w:sz w:val="18"/>
            <w:szCs w:val="18"/>
          </w:rPr>
          <w:t>klucier@adsd.nv.gov</w:t>
        </w:r>
      </w:hyperlink>
      <w:r>
        <w:rPr>
          <w:rFonts w:cs="Arial"/>
          <w:sz w:val="18"/>
          <w:szCs w:val="18"/>
        </w:rPr>
        <w:t xml:space="preserve"> and will be</w:t>
      </w:r>
    </w:p>
    <w:p w14:paraId="286847CA" w14:textId="77777777" w:rsidR="00B25B53" w:rsidRDefault="00B25B53" w:rsidP="00B25B53">
      <w:pPr>
        <w:pStyle w:val="tab"/>
        <w:ind w:firstLine="720"/>
        <w:jc w:val="left"/>
        <w:rPr>
          <w:rFonts w:cs="Arial"/>
          <w:sz w:val="18"/>
          <w:szCs w:val="18"/>
        </w:rPr>
      </w:pPr>
      <w:r>
        <w:rPr>
          <w:rFonts w:cs="Arial"/>
          <w:sz w:val="18"/>
          <w:szCs w:val="18"/>
        </w:rPr>
        <w:t xml:space="preserve">posted to the ADSD website:  </w:t>
      </w:r>
      <w:hyperlink r:id="rId14" w:history="1">
        <w:r w:rsidRPr="00725080">
          <w:rPr>
            <w:rStyle w:val="Hyperlink"/>
            <w:rFonts w:cs="Arial"/>
            <w:sz w:val="18"/>
            <w:szCs w:val="18"/>
          </w:rPr>
          <w:t>http://adsd.nv.gov/</w:t>
        </w:r>
      </w:hyperlink>
    </w:p>
    <w:p w14:paraId="4396C655" w14:textId="77777777" w:rsidR="00CE4869" w:rsidRPr="00CE4869" w:rsidRDefault="00CE4869" w:rsidP="00CE4869">
      <w:pPr>
        <w:rPr>
          <w:rFonts w:ascii="Calibri" w:eastAsia="Calibri" w:hAnsi="Calibri"/>
          <w:sz w:val="22"/>
          <w:szCs w:val="22"/>
        </w:rPr>
      </w:pPr>
    </w:p>
    <w:p w14:paraId="0A437C54" w14:textId="77777777" w:rsidR="00CE4869" w:rsidRPr="00CE4869" w:rsidRDefault="00CE4869" w:rsidP="00CE4869">
      <w:pPr>
        <w:ind w:right="-720" w:firstLine="360"/>
        <w:rPr>
          <w:rFonts w:eastAsia="Calibri" w:cs="Arial"/>
          <w:b/>
          <w:i/>
          <w:sz w:val="22"/>
          <w:szCs w:val="22"/>
        </w:rPr>
      </w:pPr>
      <w:r w:rsidRPr="00CE4869">
        <w:rPr>
          <w:rFonts w:eastAsia="Calibri" w:cs="Arial"/>
          <w:b/>
          <w:i/>
          <w:sz w:val="22"/>
          <w:szCs w:val="22"/>
        </w:rPr>
        <w:t>Agenda Posted at the Following Locations:</w:t>
      </w:r>
    </w:p>
    <w:p w14:paraId="5A056700" w14:textId="77777777" w:rsidR="00CE4869" w:rsidRPr="00CE4869" w:rsidRDefault="00CE4869" w:rsidP="00CE4869">
      <w:pPr>
        <w:numPr>
          <w:ilvl w:val="0"/>
          <w:numId w:val="2"/>
        </w:numPr>
        <w:suppressAutoHyphens/>
        <w:jc w:val="left"/>
        <w:rPr>
          <w:rFonts w:eastAsia="Calibri" w:cs="Arial"/>
          <w:bCs/>
          <w:sz w:val="18"/>
          <w:szCs w:val="18"/>
          <w:lang w:val="x-none" w:eastAsia="x-none"/>
        </w:rPr>
      </w:pPr>
      <w:r w:rsidRPr="00CE4869">
        <w:rPr>
          <w:rFonts w:eastAsia="Calibri" w:cs="Arial"/>
          <w:bCs/>
          <w:sz w:val="18"/>
          <w:szCs w:val="18"/>
          <w:lang w:val="x-none" w:eastAsia="x-none"/>
        </w:rPr>
        <w:t>Aging and Disability Services Division, Carson City Office, 3416 Goni Road, Suite D-132, Carson City, NV 89706</w:t>
      </w:r>
    </w:p>
    <w:p w14:paraId="1C4D4597"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Las Vegas Office, 1860 East Sahara Avenue, Las Vegas, NV 89104</w:t>
      </w:r>
    </w:p>
    <w:p w14:paraId="5B737C7C"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w:t>
      </w:r>
      <w:r w:rsidR="006201FE">
        <w:rPr>
          <w:rFonts w:eastAsia="Calibri" w:cs="Arial"/>
          <w:bCs/>
          <w:sz w:val="18"/>
          <w:szCs w:val="18"/>
        </w:rPr>
        <w:t>vision, Reno Office, 9670 Gateway Drive, Suite 200, Reno, NV  89512</w:t>
      </w:r>
    </w:p>
    <w:p w14:paraId="787B7796"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Aging and Disability Services Division, Elko Office, 1010 Ruby Vista Drive, Suite 104, Elko, NV 89801</w:t>
      </w:r>
    </w:p>
    <w:p w14:paraId="33A7ADD4" w14:textId="77777777" w:rsidR="00CE4869" w:rsidRPr="00CE4869" w:rsidRDefault="00CE4869" w:rsidP="00CE4869">
      <w:pPr>
        <w:numPr>
          <w:ilvl w:val="0"/>
          <w:numId w:val="2"/>
        </w:numPr>
        <w:suppressAutoHyphens/>
        <w:jc w:val="left"/>
        <w:rPr>
          <w:rFonts w:eastAsia="Calibri" w:cs="Arial"/>
          <w:bCs/>
          <w:sz w:val="18"/>
          <w:szCs w:val="18"/>
        </w:rPr>
      </w:pPr>
      <w:r w:rsidRPr="00CE4869">
        <w:rPr>
          <w:rFonts w:eastAsia="Calibri" w:cs="Arial"/>
          <w:bCs/>
          <w:sz w:val="18"/>
          <w:szCs w:val="18"/>
        </w:rPr>
        <w:t>State Legislative Building, 401 S. Carson Street, Suite 3138, Carson City, NV 89701</w:t>
      </w:r>
    </w:p>
    <w:p w14:paraId="42C46D11" w14:textId="77777777" w:rsidR="00CE4869" w:rsidRPr="00CE4869" w:rsidRDefault="00CE4869" w:rsidP="00CE4869">
      <w:pPr>
        <w:numPr>
          <w:ilvl w:val="0"/>
          <w:numId w:val="2"/>
        </w:numPr>
        <w:jc w:val="left"/>
        <w:rPr>
          <w:rFonts w:eastAsia="Calibri" w:cs="Arial"/>
          <w:bCs/>
          <w:sz w:val="18"/>
          <w:szCs w:val="18"/>
        </w:rPr>
      </w:pPr>
      <w:r w:rsidRPr="00CE4869">
        <w:rPr>
          <w:rFonts w:eastAsia="Calibri" w:cs="Arial"/>
          <w:bCs/>
          <w:sz w:val="18"/>
          <w:szCs w:val="18"/>
        </w:rPr>
        <w:t>Grant Sawyer State Office Building, 555 E. Washington Ave., Suite 4401, Las Vegas, NV 89119</w:t>
      </w:r>
    </w:p>
    <w:p w14:paraId="0498F0DB" w14:textId="77777777" w:rsidR="00CE4869" w:rsidRPr="00CE4869" w:rsidRDefault="00CE4869" w:rsidP="00CE4869">
      <w:pPr>
        <w:numPr>
          <w:ilvl w:val="0"/>
          <w:numId w:val="2"/>
        </w:numPr>
        <w:jc w:val="left"/>
        <w:rPr>
          <w:rFonts w:eastAsia="Calibri" w:cs="Arial"/>
          <w:sz w:val="18"/>
          <w:szCs w:val="18"/>
        </w:rPr>
      </w:pPr>
      <w:r w:rsidRPr="00CE4869">
        <w:rPr>
          <w:rFonts w:eastAsia="Calibri" w:cs="Arial"/>
          <w:bCs/>
          <w:sz w:val="18"/>
          <w:szCs w:val="18"/>
        </w:rPr>
        <w:t xml:space="preserve">Department of Health and Human Services, </w:t>
      </w:r>
      <w:r w:rsidRPr="00CE4869">
        <w:rPr>
          <w:rFonts w:eastAsia="Calibri" w:cs="Arial"/>
          <w:sz w:val="18"/>
          <w:szCs w:val="18"/>
        </w:rPr>
        <w:t>4126 Technology Way, Suite 100, Carson City, NV 89706</w:t>
      </w:r>
    </w:p>
    <w:p w14:paraId="7A5CC690"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Nevada State Library and Archives, 100 North Carson Street, Carson City, NV 89701</w:t>
      </w:r>
    </w:p>
    <w:p w14:paraId="543A8DAE"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Carson City Senior Center, 911 Beverly Drive, Carson City, NV 89706</w:t>
      </w:r>
    </w:p>
    <w:p w14:paraId="655A205A"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Washoe County Senior Center, 1155 East 9</w:t>
      </w:r>
      <w:r w:rsidRPr="00CE4869">
        <w:rPr>
          <w:rFonts w:eastAsia="Calibri" w:cs="Arial"/>
          <w:sz w:val="18"/>
          <w:szCs w:val="18"/>
          <w:vertAlign w:val="superscript"/>
        </w:rPr>
        <w:t>th</w:t>
      </w:r>
      <w:r w:rsidRPr="00CE4869">
        <w:rPr>
          <w:rFonts w:eastAsia="Calibri" w:cs="Arial"/>
          <w:sz w:val="18"/>
          <w:szCs w:val="18"/>
        </w:rPr>
        <w:t xml:space="preserve"> Street, Reno, NV 89512</w:t>
      </w:r>
    </w:p>
    <w:p w14:paraId="4D981C39" w14:textId="77777777" w:rsidR="00CE4869" w:rsidRPr="00CE4869" w:rsidRDefault="00CE4869" w:rsidP="00CE4869">
      <w:pPr>
        <w:numPr>
          <w:ilvl w:val="0"/>
          <w:numId w:val="2"/>
        </w:numPr>
        <w:jc w:val="left"/>
        <w:rPr>
          <w:rFonts w:eastAsia="Calibri" w:cs="Arial"/>
          <w:sz w:val="18"/>
          <w:szCs w:val="18"/>
        </w:rPr>
      </w:pPr>
      <w:r w:rsidRPr="00CE4869">
        <w:rPr>
          <w:rFonts w:eastAsia="Calibri" w:cs="Arial"/>
          <w:sz w:val="18"/>
          <w:szCs w:val="18"/>
        </w:rPr>
        <w:t>Las Vegas Senior Center, 451 East Bonanza Road, Las Vegas NV 89101</w:t>
      </w:r>
    </w:p>
    <w:p w14:paraId="5F7F9664" w14:textId="77777777" w:rsidR="00CE4869" w:rsidRPr="00CE4869" w:rsidRDefault="00A3376C" w:rsidP="00CE4869">
      <w:pPr>
        <w:jc w:val="left"/>
        <w:rPr>
          <w:rFonts w:ascii="Calibri" w:eastAsia="Calibri" w:hAnsi="Calibri"/>
          <w:sz w:val="22"/>
          <w:szCs w:val="23"/>
        </w:rPr>
      </w:pPr>
      <w:r>
        <w:rPr>
          <w:rFonts w:eastAsia="Calibri" w:cs="Arial"/>
          <w:sz w:val="18"/>
          <w:szCs w:val="18"/>
        </w:rPr>
        <w:t xml:space="preserve">       </w:t>
      </w:r>
      <w:r w:rsidR="00CE4869" w:rsidRPr="00CE4869">
        <w:rPr>
          <w:rFonts w:eastAsia="Calibri" w:cs="Arial"/>
          <w:sz w:val="18"/>
          <w:szCs w:val="18"/>
        </w:rPr>
        <w:t>12.  Notice of this meeting was posted on the Internet: http//adsd.nv.gov and https://notice.nv.gov/</w:t>
      </w:r>
    </w:p>
    <w:p w14:paraId="3CB95272" w14:textId="77777777" w:rsidR="00CE4869" w:rsidRPr="00CE4869" w:rsidRDefault="00CE4869" w:rsidP="00CE4869">
      <w:pPr>
        <w:pStyle w:val="tab"/>
        <w:ind w:left="2160"/>
        <w:jc w:val="left"/>
        <w:rPr>
          <w:rFonts w:cs="Arial"/>
          <w:szCs w:val="24"/>
        </w:rPr>
      </w:pPr>
    </w:p>
    <w:sectPr w:rsidR="00CE4869" w:rsidRPr="00CE4869" w:rsidSect="008526D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F251" w14:textId="77777777" w:rsidR="00041F69" w:rsidRDefault="00041F69" w:rsidP="008F01CA">
      <w:r>
        <w:separator/>
      </w:r>
    </w:p>
  </w:endnote>
  <w:endnote w:type="continuationSeparator" w:id="0">
    <w:p w14:paraId="069FBEE5" w14:textId="77777777" w:rsidR="00041F69" w:rsidRDefault="00041F69"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8362" w14:textId="77777777" w:rsidR="00DA7FD9" w:rsidRDefault="00DA7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4E92" w14:textId="104E8383" w:rsidR="009F44A3" w:rsidRDefault="0080117F">
    <w:pPr>
      <w:pStyle w:val="Footer"/>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7DF5"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02EC15A"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38ED" w14:textId="77777777" w:rsidR="00041F69" w:rsidRDefault="00041F69" w:rsidP="008F01CA">
      <w:r>
        <w:separator/>
      </w:r>
    </w:p>
  </w:footnote>
  <w:footnote w:type="continuationSeparator" w:id="0">
    <w:p w14:paraId="42AC9858" w14:textId="77777777" w:rsidR="00041F69" w:rsidRDefault="00041F69"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0E60" w14:textId="77777777" w:rsidR="00DA7FD9" w:rsidRDefault="00DA7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CD9D" w14:textId="77777777" w:rsidR="009F44A3" w:rsidRDefault="0080117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544E" w14:textId="2D2DA851" w:rsidR="00DA7FD9" w:rsidRDefault="00DA7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1AF"/>
    <w:rsid w:val="00032628"/>
    <w:rsid w:val="00041F69"/>
    <w:rsid w:val="00060082"/>
    <w:rsid w:val="00095D0A"/>
    <w:rsid w:val="000A0830"/>
    <w:rsid w:val="000A1092"/>
    <w:rsid w:val="000A3B34"/>
    <w:rsid w:val="000A5AEA"/>
    <w:rsid w:val="000B72C5"/>
    <w:rsid w:val="000D0DFB"/>
    <w:rsid w:val="000E0E4F"/>
    <w:rsid w:val="00133BB5"/>
    <w:rsid w:val="00135477"/>
    <w:rsid w:val="00172A8B"/>
    <w:rsid w:val="00186931"/>
    <w:rsid w:val="00190BC2"/>
    <w:rsid w:val="001C1769"/>
    <w:rsid w:val="001E1878"/>
    <w:rsid w:val="001E4DAF"/>
    <w:rsid w:val="00206ADD"/>
    <w:rsid w:val="00217626"/>
    <w:rsid w:val="00225EB6"/>
    <w:rsid w:val="002578D4"/>
    <w:rsid w:val="00294414"/>
    <w:rsid w:val="002A733F"/>
    <w:rsid w:val="002C5725"/>
    <w:rsid w:val="002F1354"/>
    <w:rsid w:val="00310325"/>
    <w:rsid w:val="00327035"/>
    <w:rsid w:val="00341B60"/>
    <w:rsid w:val="00347252"/>
    <w:rsid w:val="00352F98"/>
    <w:rsid w:val="00377438"/>
    <w:rsid w:val="00397C1D"/>
    <w:rsid w:val="003B6D89"/>
    <w:rsid w:val="003D7695"/>
    <w:rsid w:val="003E4479"/>
    <w:rsid w:val="003F037C"/>
    <w:rsid w:val="00410561"/>
    <w:rsid w:val="00456EE4"/>
    <w:rsid w:val="004B1836"/>
    <w:rsid w:val="004B53A0"/>
    <w:rsid w:val="004C0DC2"/>
    <w:rsid w:val="004C5E81"/>
    <w:rsid w:val="004D2FC9"/>
    <w:rsid w:val="004E242C"/>
    <w:rsid w:val="004E7A56"/>
    <w:rsid w:val="00525464"/>
    <w:rsid w:val="005275FE"/>
    <w:rsid w:val="00553CE3"/>
    <w:rsid w:val="0058767C"/>
    <w:rsid w:val="0059257D"/>
    <w:rsid w:val="005D2B50"/>
    <w:rsid w:val="005D33B2"/>
    <w:rsid w:val="0061667B"/>
    <w:rsid w:val="006201FE"/>
    <w:rsid w:val="006275BD"/>
    <w:rsid w:val="006411C6"/>
    <w:rsid w:val="0065123C"/>
    <w:rsid w:val="00664660"/>
    <w:rsid w:val="006A069A"/>
    <w:rsid w:val="006A187A"/>
    <w:rsid w:val="006C0C2C"/>
    <w:rsid w:val="006E5BB4"/>
    <w:rsid w:val="006F301B"/>
    <w:rsid w:val="006F52C7"/>
    <w:rsid w:val="006F7A26"/>
    <w:rsid w:val="007426DC"/>
    <w:rsid w:val="0075155A"/>
    <w:rsid w:val="00761089"/>
    <w:rsid w:val="00763770"/>
    <w:rsid w:val="0078064F"/>
    <w:rsid w:val="007D36E1"/>
    <w:rsid w:val="007D6F5C"/>
    <w:rsid w:val="007F3D0D"/>
    <w:rsid w:val="007F769E"/>
    <w:rsid w:val="0080117F"/>
    <w:rsid w:val="00806F4D"/>
    <w:rsid w:val="00820955"/>
    <w:rsid w:val="00826457"/>
    <w:rsid w:val="008272FF"/>
    <w:rsid w:val="00831401"/>
    <w:rsid w:val="00836A19"/>
    <w:rsid w:val="00837744"/>
    <w:rsid w:val="00843985"/>
    <w:rsid w:val="008604D5"/>
    <w:rsid w:val="00876440"/>
    <w:rsid w:val="00877184"/>
    <w:rsid w:val="00891F14"/>
    <w:rsid w:val="00896E0D"/>
    <w:rsid w:val="008A158B"/>
    <w:rsid w:val="008A2ECB"/>
    <w:rsid w:val="008B3394"/>
    <w:rsid w:val="008E4DA6"/>
    <w:rsid w:val="008E7559"/>
    <w:rsid w:val="008F01CA"/>
    <w:rsid w:val="008F7D6B"/>
    <w:rsid w:val="00900964"/>
    <w:rsid w:val="00902501"/>
    <w:rsid w:val="00912037"/>
    <w:rsid w:val="00916F0E"/>
    <w:rsid w:val="0093299B"/>
    <w:rsid w:val="00934D00"/>
    <w:rsid w:val="00937E4C"/>
    <w:rsid w:val="00942BFE"/>
    <w:rsid w:val="009441AD"/>
    <w:rsid w:val="00966022"/>
    <w:rsid w:val="00991F0E"/>
    <w:rsid w:val="009B467A"/>
    <w:rsid w:val="009F3729"/>
    <w:rsid w:val="00A05E6C"/>
    <w:rsid w:val="00A07EA3"/>
    <w:rsid w:val="00A1152B"/>
    <w:rsid w:val="00A12F9D"/>
    <w:rsid w:val="00A17609"/>
    <w:rsid w:val="00A3376C"/>
    <w:rsid w:val="00A36302"/>
    <w:rsid w:val="00A64E37"/>
    <w:rsid w:val="00A87EDC"/>
    <w:rsid w:val="00AA33B5"/>
    <w:rsid w:val="00AB31B1"/>
    <w:rsid w:val="00AC280B"/>
    <w:rsid w:val="00AC7480"/>
    <w:rsid w:val="00AE245F"/>
    <w:rsid w:val="00AF2122"/>
    <w:rsid w:val="00B01FD3"/>
    <w:rsid w:val="00B10167"/>
    <w:rsid w:val="00B256C8"/>
    <w:rsid w:val="00B25B53"/>
    <w:rsid w:val="00B265CB"/>
    <w:rsid w:val="00B3678A"/>
    <w:rsid w:val="00B506FD"/>
    <w:rsid w:val="00B71F00"/>
    <w:rsid w:val="00BA74DE"/>
    <w:rsid w:val="00BC202B"/>
    <w:rsid w:val="00BE2AE0"/>
    <w:rsid w:val="00BE30A7"/>
    <w:rsid w:val="00BF6C91"/>
    <w:rsid w:val="00C44EB9"/>
    <w:rsid w:val="00C500A0"/>
    <w:rsid w:val="00C82FB1"/>
    <w:rsid w:val="00C86FC5"/>
    <w:rsid w:val="00CA31B4"/>
    <w:rsid w:val="00CB4CC6"/>
    <w:rsid w:val="00CB6484"/>
    <w:rsid w:val="00CB7C70"/>
    <w:rsid w:val="00CC44D8"/>
    <w:rsid w:val="00CC5A38"/>
    <w:rsid w:val="00CC6948"/>
    <w:rsid w:val="00CE01D9"/>
    <w:rsid w:val="00CE4869"/>
    <w:rsid w:val="00CE58A1"/>
    <w:rsid w:val="00CF065D"/>
    <w:rsid w:val="00D250E8"/>
    <w:rsid w:val="00D25A29"/>
    <w:rsid w:val="00D33948"/>
    <w:rsid w:val="00D54945"/>
    <w:rsid w:val="00D567C2"/>
    <w:rsid w:val="00D63ADA"/>
    <w:rsid w:val="00D70913"/>
    <w:rsid w:val="00D805E6"/>
    <w:rsid w:val="00D94609"/>
    <w:rsid w:val="00DA7FD9"/>
    <w:rsid w:val="00DB59F1"/>
    <w:rsid w:val="00DC324D"/>
    <w:rsid w:val="00DC3E20"/>
    <w:rsid w:val="00DF1574"/>
    <w:rsid w:val="00DF35BD"/>
    <w:rsid w:val="00E139C6"/>
    <w:rsid w:val="00E17F94"/>
    <w:rsid w:val="00E27479"/>
    <w:rsid w:val="00E279F9"/>
    <w:rsid w:val="00E31342"/>
    <w:rsid w:val="00E50DAE"/>
    <w:rsid w:val="00E6681C"/>
    <w:rsid w:val="00E7262B"/>
    <w:rsid w:val="00E7311D"/>
    <w:rsid w:val="00E81641"/>
    <w:rsid w:val="00E846D1"/>
    <w:rsid w:val="00EA0F49"/>
    <w:rsid w:val="00EA7D71"/>
    <w:rsid w:val="00EC1977"/>
    <w:rsid w:val="00EC2966"/>
    <w:rsid w:val="00ED3B3C"/>
    <w:rsid w:val="00EE7A48"/>
    <w:rsid w:val="00F01B96"/>
    <w:rsid w:val="00F17573"/>
    <w:rsid w:val="00F54C58"/>
    <w:rsid w:val="00F64D77"/>
    <w:rsid w:val="00FC386F"/>
    <w:rsid w:val="00FD3888"/>
    <w:rsid w:val="00FE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B8E46F0"/>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ucier@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lucier@adsd.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dsd.nv.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611678"/>
    <w:rsid w:val="007A5F63"/>
    <w:rsid w:val="008470EE"/>
    <w:rsid w:val="00A71619"/>
    <w:rsid w:val="00B74CFC"/>
    <w:rsid w:val="00B85890"/>
    <w:rsid w:val="00C77D75"/>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E862C-90C0-4918-8D24-C168289314CE}">
  <ds:schemaRefs>
    <ds:schemaRef ds:uri="77044078-1897-4a47-b328-d8a18f2aaed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8CBB2225-AFFC-4DF6-BF14-31A4F591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14</cp:revision>
  <cp:lastPrinted>2019-04-17T15:50:00Z</cp:lastPrinted>
  <dcterms:created xsi:type="dcterms:W3CDTF">2019-04-15T19:28:00Z</dcterms:created>
  <dcterms:modified xsi:type="dcterms:W3CDTF">2019-06-18T18:37:00Z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