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1DEF3" w14:textId="77777777" w:rsidR="002D0AD9" w:rsidRPr="002D0AD9" w:rsidRDefault="00BA1EC9" w:rsidP="002D0AD9">
      <w:pPr>
        <w:jc w:val="right"/>
      </w:pPr>
      <w:r>
        <w:t>Revise</w:t>
      </w:r>
      <w:r w:rsidR="00534C2C">
        <w:t>d: 6/11</w:t>
      </w:r>
      <w:r w:rsidR="002D0AD9">
        <w:t>/2017</w:t>
      </w:r>
    </w:p>
    <w:p w14:paraId="1E52FEE0" w14:textId="77777777" w:rsidR="002D0AD9" w:rsidRPr="009134E7" w:rsidRDefault="00882FC3" w:rsidP="00882FC3">
      <w:pPr>
        <w:jc w:val="center"/>
        <w:rPr>
          <w:b/>
        </w:rPr>
      </w:pPr>
      <w:r w:rsidRPr="009134E7">
        <w:rPr>
          <w:b/>
        </w:rPr>
        <w:t>Disability Bills</w:t>
      </w:r>
    </w:p>
    <w:p w14:paraId="71088EBF" w14:textId="77777777" w:rsidR="00DC313A" w:rsidRPr="0046358F" w:rsidRDefault="00DC313A" w:rsidP="00882FC3">
      <w:pPr>
        <w:rPr>
          <w:b/>
          <w:sz w:val="28"/>
        </w:rPr>
      </w:pPr>
      <w:r w:rsidRPr="0046358F">
        <w:rPr>
          <w:b/>
          <w:sz w:val="28"/>
        </w:rPr>
        <w:t>Signed by the Governor</w:t>
      </w:r>
    </w:p>
    <w:p w14:paraId="70591824" w14:textId="77777777" w:rsidR="005B6D71" w:rsidRDefault="005B6D71" w:rsidP="005B6D71">
      <w:r w:rsidRPr="007F011E">
        <w:rPr>
          <w:b/>
        </w:rPr>
        <w:t>AB20</w:t>
      </w:r>
      <w:r w:rsidR="002C1F01">
        <w:rPr>
          <w:b/>
        </w:rPr>
        <w:t xml:space="preserve"> </w:t>
      </w:r>
      <w:r>
        <w:rPr>
          <w:b/>
        </w:rPr>
        <w:t>(Committee on HHS)</w:t>
      </w:r>
      <w:r w:rsidRPr="000D2B09">
        <w:rPr>
          <w:b/>
        </w:rPr>
        <w:t xml:space="preserve"> </w:t>
      </w:r>
      <w:r>
        <w:rPr>
          <w:b/>
        </w:rPr>
        <w:t xml:space="preserve">Combined with </w:t>
      </w:r>
      <w:r w:rsidRPr="00645D7A">
        <w:rPr>
          <w:b/>
        </w:rPr>
        <w:t>BDR 53-</w:t>
      </w:r>
      <w:r>
        <w:rPr>
          <w:b/>
        </w:rPr>
        <w:t>224 (Rehabilitation Division of the Department of Employment, Training and Rehabilitation)</w:t>
      </w:r>
      <w:r>
        <w:t xml:space="preserve"> –</w:t>
      </w:r>
      <w:r w:rsidR="00DA03E3">
        <w:rPr>
          <w:b/>
        </w:rPr>
        <w:t xml:space="preserve">Signed by the Governor on 5/22 </w:t>
      </w:r>
      <w:r w:rsidRPr="00B70F08">
        <w:rPr>
          <w:b/>
        </w:rPr>
        <w:t xml:space="preserve">- </w:t>
      </w:r>
      <w:r w:rsidRPr="00553A9B">
        <w:t>Revising</w:t>
      </w:r>
      <w:r>
        <w:t xml:space="preserve"> provisions concerning the duties &amp; employees of the Bureau of Services to Persons Who are Blind or Visually Impaired and the Bureau of Vocational Rehabilitation of DETR, prohibiting under certain circumstances, the solicitation, disclosure, receipt or use of information concerning person receiving services from the Division;  authorizing the Division to adopt, amend and repeal certain policies; authorizing the denial of services to persons who are blind under certain circumstances; removing the designation of the Division as the designated state unit for the purpose of certain federal regulations governing vocational rehabilitation; prescribing the purposes for which certain money may be used; providing penalties. Amendment made sure rest of bill fit terminology as used in bill. </w:t>
      </w:r>
    </w:p>
    <w:p w14:paraId="25000681" w14:textId="77777777" w:rsidR="00DA03E3" w:rsidRDefault="00DA03E3" w:rsidP="005B6D71">
      <w:r w:rsidRPr="007F011E">
        <w:rPr>
          <w:b/>
        </w:rPr>
        <w:t>AB31</w:t>
      </w:r>
      <w:r w:rsidR="002C1F01">
        <w:rPr>
          <w:b/>
        </w:rPr>
        <w:t xml:space="preserve"> </w:t>
      </w:r>
      <w:r>
        <w:rPr>
          <w:b/>
        </w:rPr>
        <w:t>(Committee on HHS)</w:t>
      </w:r>
      <w:r>
        <w:t xml:space="preserve"> –</w:t>
      </w:r>
      <w:r>
        <w:rPr>
          <w:b/>
        </w:rPr>
        <w:t>Signed by the Governor on 5/19</w:t>
      </w:r>
      <w:r w:rsidRPr="00B70F08">
        <w:rPr>
          <w:b/>
        </w:rPr>
        <w:t xml:space="preserve"> -</w:t>
      </w:r>
      <w:r>
        <w:t xml:space="preserve">  Revises provisions relating to the Specialist for the Rights of Elderly Person and the Community Advocate for Elder Rights.</w:t>
      </w:r>
    </w:p>
    <w:p w14:paraId="0D064C39" w14:textId="77777777" w:rsidR="00CB1398" w:rsidRDefault="00CB1398" w:rsidP="005B6D71">
      <w:r>
        <w:rPr>
          <w:b/>
        </w:rPr>
        <w:t>AB46</w:t>
      </w:r>
      <w:r w:rsidR="002C1F01">
        <w:rPr>
          <w:b/>
        </w:rPr>
        <w:t xml:space="preserve"> </w:t>
      </w:r>
      <w:r>
        <w:rPr>
          <w:b/>
        </w:rPr>
        <w:t xml:space="preserve">(Committee on HHS) </w:t>
      </w:r>
      <w:r>
        <w:t xml:space="preserve">– </w:t>
      </w:r>
      <w:r>
        <w:rPr>
          <w:b/>
        </w:rPr>
        <w:t>Signed by the Governor on 6/01</w:t>
      </w:r>
      <w:r w:rsidRPr="00C95D7C">
        <w:rPr>
          <w:b/>
        </w:rPr>
        <w:t xml:space="preserve"> –</w:t>
      </w:r>
      <w:r>
        <w:t xml:space="preserve"> providing for the certification and regulation of providers of community-based living arrangement services; clarifying that providers of community-based living arrangement services, support living arrangement services and temporary respite services are not subject to certain licensing and regulatory requirements. </w:t>
      </w:r>
    </w:p>
    <w:p w14:paraId="45A6D384" w14:textId="77777777" w:rsidR="00B6026F" w:rsidRDefault="00B6026F" w:rsidP="005B6D71">
      <w:r w:rsidRPr="00A6714A">
        <w:rPr>
          <w:b/>
        </w:rPr>
        <w:t>AB63</w:t>
      </w:r>
      <w:r w:rsidR="002C1F01">
        <w:rPr>
          <w:b/>
        </w:rPr>
        <w:t xml:space="preserve"> </w:t>
      </w:r>
      <w:r w:rsidRPr="00A6714A">
        <w:rPr>
          <w:b/>
        </w:rPr>
        <w:t>(Assembly Committee on Judiciary)</w:t>
      </w:r>
      <w:r>
        <w:rPr>
          <w:b/>
        </w:rPr>
        <w:t xml:space="preserve"> </w:t>
      </w:r>
      <w:r>
        <w:t>–</w:t>
      </w:r>
      <w:r w:rsidRPr="00B6026F">
        <w:rPr>
          <w:b/>
        </w:rPr>
        <w:t xml:space="preserve"> </w:t>
      </w:r>
      <w:r>
        <w:rPr>
          <w:b/>
        </w:rPr>
        <w:t xml:space="preserve">Signed by the Governor on 5/23 </w:t>
      </w:r>
      <w:r>
        <w:t>– Requiring an applicant for the issuance for a certificate as a court interpreter or appointment as an alternate court interpreter to submit his or her fingerprints and written permission to obtain certain records of criminal history.</w:t>
      </w:r>
    </w:p>
    <w:p w14:paraId="2C0D3A42" w14:textId="77777777" w:rsidR="00DC313A" w:rsidRDefault="00DC313A" w:rsidP="00882FC3">
      <w:r w:rsidRPr="007F011E">
        <w:rPr>
          <w:b/>
        </w:rPr>
        <w:t>AB64</w:t>
      </w:r>
      <w:r w:rsidR="002C1F01">
        <w:rPr>
          <w:b/>
        </w:rPr>
        <w:t xml:space="preserve"> </w:t>
      </w:r>
      <w:r>
        <w:rPr>
          <w:b/>
        </w:rPr>
        <w:t>(Committee on Education)</w:t>
      </w:r>
      <w:r>
        <w:t xml:space="preserve"> – </w:t>
      </w:r>
      <w:r>
        <w:rPr>
          <w:b/>
        </w:rPr>
        <w:t xml:space="preserve">Signed by the Governor on 5/22 </w:t>
      </w:r>
      <w:r w:rsidRPr="00C95D7C">
        <w:rPr>
          <w:b/>
        </w:rPr>
        <w:t>–</w:t>
      </w:r>
      <w:r>
        <w:t xml:space="preserve"> Prescribing the criteria for receipt of a standard high school diploma for a pupil with a disability. </w:t>
      </w:r>
    </w:p>
    <w:p w14:paraId="1280BE83" w14:textId="77777777" w:rsidR="005D0330" w:rsidRDefault="005D0330" w:rsidP="00882FC3">
      <w:r w:rsidRPr="00A6714A">
        <w:rPr>
          <w:b/>
        </w:rPr>
        <w:t>AB108</w:t>
      </w:r>
      <w:r w:rsidR="002C1F01">
        <w:rPr>
          <w:b/>
        </w:rPr>
        <w:t xml:space="preserve"> </w:t>
      </w:r>
      <w:r w:rsidRPr="00A6714A">
        <w:rPr>
          <w:b/>
        </w:rPr>
        <w:t>(Oscarson)</w:t>
      </w:r>
      <w:r>
        <w:t xml:space="preserve"> – </w:t>
      </w:r>
      <w:r>
        <w:rPr>
          <w:b/>
        </w:rPr>
        <w:t>Signed by the Governor on 5/</w:t>
      </w:r>
      <w:proofErr w:type="gramStart"/>
      <w:r>
        <w:rPr>
          <w:b/>
        </w:rPr>
        <w:t>19</w:t>
      </w:r>
      <w:r>
        <w:t xml:space="preserve">  Requiring</w:t>
      </w:r>
      <w:proofErr w:type="gramEnd"/>
      <w:r>
        <w:t xml:space="preserve"> Division of Health Care Financing and Policy of the Department of HHS periodically review Medicaid reimbursement rates. </w:t>
      </w:r>
    </w:p>
    <w:p w14:paraId="70195478" w14:textId="77777777" w:rsidR="00E46CC2" w:rsidRDefault="00E46CC2" w:rsidP="00882FC3">
      <w:r w:rsidRPr="00567636">
        <w:rPr>
          <w:b/>
        </w:rPr>
        <w:t>AB141</w:t>
      </w:r>
      <w:r w:rsidR="002C1F01">
        <w:rPr>
          <w:b/>
        </w:rPr>
        <w:t xml:space="preserve"> </w:t>
      </w:r>
      <w:r w:rsidRPr="00567636">
        <w:rPr>
          <w:b/>
        </w:rPr>
        <w:t>(Thompson) –</w:t>
      </w:r>
      <w:r>
        <w:t xml:space="preserve"> </w:t>
      </w:r>
      <w:r w:rsidRPr="002C6A5C">
        <w:rPr>
          <w:b/>
        </w:rPr>
        <w:t>Re</w:t>
      </w:r>
      <w:r>
        <w:rPr>
          <w:b/>
        </w:rPr>
        <w:t>-</w:t>
      </w:r>
      <w:r w:rsidRPr="002C6A5C">
        <w:rPr>
          <w:b/>
        </w:rPr>
        <w:t>referred to Ways &amp; Means on 3/13 – Heard 4/10</w:t>
      </w:r>
      <w:r>
        <w:t xml:space="preserve"> - Revises the organizational structure and purpose of the Office of Minority Health.</w:t>
      </w:r>
    </w:p>
    <w:p w14:paraId="16CA783B" w14:textId="77777777" w:rsidR="00E52291" w:rsidRDefault="00E52291" w:rsidP="00882FC3">
      <w:r w:rsidRPr="000019EB">
        <w:rPr>
          <w:b/>
        </w:rPr>
        <w:t>AB192</w:t>
      </w:r>
      <w:r w:rsidR="002C1F01">
        <w:rPr>
          <w:b/>
        </w:rPr>
        <w:t xml:space="preserve"> </w:t>
      </w:r>
      <w:r w:rsidRPr="000019EB">
        <w:rPr>
          <w:b/>
        </w:rPr>
        <w:t>(</w:t>
      </w:r>
      <w:r>
        <w:rPr>
          <w:b/>
        </w:rPr>
        <w:t>Sprinkle</w:t>
      </w:r>
      <w:r w:rsidRPr="002C6A5C">
        <w:rPr>
          <w:b/>
        </w:rPr>
        <w:t xml:space="preserve">) – </w:t>
      </w:r>
      <w:r>
        <w:rPr>
          <w:b/>
        </w:rPr>
        <w:t xml:space="preserve">Signed by the Governor on 5/27 </w:t>
      </w:r>
      <w:r w:rsidRPr="002C6A5C">
        <w:rPr>
          <w:b/>
        </w:rPr>
        <w:t>-</w:t>
      </w:r>
      <w:r>
        <w:t xml:space="preserve"> Revisions provisions governing the temporary limited appointment of person with disabilities by state agencies. </w:t>
      </w:r>
    </w:p>
    <w:p w14:paraId="707333FE" w14:textId="77777777" w:rsidR="00E46CC2" w:rsidRDefault="00E46CC2" w:rsidP="00882FC3">
      <w:r w:rsidRPr="000019EB">
        <w:rPr>
          <w:b/>
        </w:rPr>
        <w:t>AB224</w:t>
      </w:r>
      <w:r w:rsidR="002C1F01">
        <w:rPr>
          <w:b/>
        </w:rPr>
        <w:t xml:space="preserve"> </w:t>
      </w:r>
      <w:r w:rsidRPr="000019EB">
        <w:rPr>
          <w:b/>
        </w:rPr>
        <w:t>(Carrillo)</w:t>
      </w:r>
      <w:r>
        <w:t xml:space="preserve"> – </w:t>
      </w:r>
      <w:r w:rsidRPr="00C95D7C">
        <w:rPr>
          <w:b/>
        </w:rPr>
        <w:t>Passed Assembly HHS on 4/7</w:t>
      </w:r>
      <w:r w:rsidR="002C1F01">
        <w:rPr>
          <w:b/>
        </w:rPr>
        <w:t xml:space="preserve"> – with Amendment 195 – Signed by the Governor on 6/6 </w:t>
      </w:r>
      <w:r>
        <w:t xml:space="preserve">Replacing the terms “intellectual disability” and “related conditions” with the term “developmental disability” for certain purposes; prohibiting a provider of jobs and day training services from entering into certain contracts or arrangements. </w:t>
      </w:r>
    </w:p>
    <w:p w14:paraId="0E9E78D5" w14:textId="77777777" w:rsidR="00EA220A" w:rsidRDefault="00EA220A" w:rsidP="00882FC3">
      <w:r>
        <w:rPr>
          <w:b/>
        </w:rPr>
        <w:t>AB304</w:t>
      </w:r>
      <w:r w:rsidR="002C1F01">
        <w:rPr>
          <w:b/>
        </w:rPr>
        <w:t xml:space="preserve"> </w:t>
      </w:r>
      <w:r>
        <w:rPr>
          <w:b/>
        </w:rPr>
        <w:t>(Assembly HHS on behalf of Legislative Committee on Health Care)</w:t>
      </w:r>
      <w:r>
        <w:t xml:space="preserve"> – </w:t>
      </w:r>
      <w:r>
        <w:rPr>
          <w:b/>
        </w:rPr>
        <w:t>Signed by the Governor on 6/1</w:t>
      </w:r>
      <w:r w:rsidRPr="00C95D7C">
        <w:rPr>
          <w:b/>
        </w:rPr>
        <w:t>–</w:t>
      </w:r>
      <w:r>
        <w:t xml:space="preserve"> Changes regarding insurance statutes redefining autism so it fits under fed</w:t>
      </w:r>
      <w:r w:rsidR="002C1F01">
        <w:t>eral mental health parity laws and allows EIS to bill private insurance</w:t>
      </w:r>
    </w:p>
    <w:p w14:paraId="708E4A09" w14:textId="77777777" w:rsidR="00877483" w:rsidRDefault="00877483" w:rsidP="00882FC3">
      <w:pPr>
        <w:rPr>
          <w:rFonts w:cstheme="minorHAnsi"/>
        </w:rPr>
      </w:pPr>
      <w:r>
        <w:rPr>
          <w:b/>
        </w:rPr>
        <w:lastRenderedPageBreak/>
        <w:t>AB319</w:t>
      </w:r>
      <w:r w:rsidR="002C1F01">
        <w:rPr>
          <w:b/>
        </w:rPr>
        <w:t xml:space="preserve"> </w:t>
      </w:r>
      <w:r w:rsidRPr="003A5F3A">
        <w:rPr>
          <w:b/>
        </w:rPr>
        <w:t>(Sprinkle)</w:t>
      </w:r>
      <w:r>
        <w:rPr>
          <w:b/>
        </w:rPr>
        <w:t xml:space="preserve"> – Signed by the Governor 6/1</w:t>
      </w:r>
      <w:r>
        <w:t xml:space="preserve"> – </w:t>
      </w:r>
      <w:r w:rsidRPr="00680F35">
        <w:rPr>
          <w:rFonts w:cstheme="minorHAnsi"/>
        </w:rPr>
        <w:t>Revises provisions governing the guardianship of minors. Including Authorizing appointment of an advocate for best interests of proposed protected minor. Also revising the procedures for requesting the appointment of temporary guardian for minors.</w:t>
      </w:r>
    </w:p>
    <w:p w14:paraId="1DBB2020" w14:textId="77777777" w:rsidR="00BB6702" w:rsidRDefault="00BB6702" w:rsidP="00882FC3">
      <w:r>
        <w:rPr>
          <w:b/>
        </w:rPr>
        <w:t>AB457</w:t>
      </w:r>
      <w:r w:rsidR="002C1F01">
        <w:rPr>
          <w:b/>
        </w:rPr>
        <w:t xml:space="preserve"> </w:t>
      </w:r>
      <w:r>
        <w:rPr>
          <w:b/>
        </w:rPr>
        <w:t>(Legislative Committee on Health Care) – Passed in Assembly Floor on 4/25 – Now in Senate Commerce</w:t>
      </w:r>
      <w:r>
        <w:t>– Transfers responsibility for regulating certain mental health professionals to the State Board of Health.</w:t>
      </w:r>
    </w:p>
    <w:p w14:paraId="2ECC31FC" w14:textId="77777777" w:rsidR="00671AA7" w:rsidRDefault="00671AA7" w:rsidP="00882FC3">
      <w:r w:rsidRPr="00AC0711">
        <w:rPr>
          <w:b/>
        </w:rPr>
        <w:t>SB27</w:t>
      </w:r>
      <w:r w:rsidR="002C1F01">
        <w:rPr>
          <w:b/>
        </w:rPr>
        <w:t xml:space="preserve"> </w:t>
      </w:r>
      <w:r>
        <w:rPr>
          <w:b/>
        </w:rPr>
        <w:t>(Committee on HHS)</w:t>
      </w:r>
      <w:r>
        <w:t xml:space="preserve"> </w:t>
      </w:r>
      <w:r w:rsidRPr="002C6A5C">
        <w:rPr>
          <w:b/>
        </w:rPr>
        <w:t xml:space="preserve">– </w:t>
      </w:r>
      <w:r>
        <w:rPr>
          <w:b/>
        </w:rPr>
        <w:t xml:space="preserve">Signed by the Governor on 5/23 </w:t>
      </w:r>
      <w:r w:rsidRPr="002C6A5C">
        <w:rPr>
          <w:b/>
        </w:rPr>
        <w:t>-</w:t>
      </w:r>
      <w:r>
        <w:t xml:space="preserve"> Revising the definition of the term “mental illness” for purposes of provisions relating to criminal procedure, mental health and intellectual disabilities. </w:t>
      </w:r>
    </w:p>
    <w:p w14:paraId="6AA65986" w14:textId="77777777" w:rsidR="00E46CC2" w:rsidRDefault="00E46CC2" w:rsidP="00882FC3">
      <w:r w:rsidRPr="00AC0711">
        <w:rPr>
          <w:b/>
        </w:rPr>
        <w:t>SB49</w:t>
      </w:r>
      <w:r w:rsidR="002C1F01">
        <w:rPr>
          <w:b/>
        </w:rPr>
        <w:t xml:space="preserve"> </w:t>
      </w:r>
      <w:r w:rsidRPr="00553A9B">
        <w:rPr>
          <w:b/>
        </w:rPr>
        <w:t>(Senate Finance) – Re-referred to Senate Finance on 4/11 with Amendment 112</w:t>
      </w:r>
      <w:r>
        <w:t>–</w:t>
      </w:r>
      <w:r w:rsidR="002C1F01" w:rsidRPr="002C1F01">
        <w:rPr>
          <w:b/>
        </w:rPr>
        <w:t xml:space="preserve"> </w:t>
      </w:r>
      <w:r w:rsidR="002C1F01">
        <w:rPr>
          <w:b/>
        </w:rPr>
        <w:t>Signed by the Governor on 6/8</w:t>
      </w:r>
      <w:r>
        <w:t xml:space="preserve"> Removing the limitation on the number of pupils with disabilities for which additional money is provided to public schools through the basic support guarantee per pupil </w:t>
      </w:r>
    </w:p>
    <w:p w14:paraId="0AC566BD" w14:textId="77777777" w:rsidR="00DF427F" w:rsidRDefault="00DF427F" w:rsidP="00882FC3">
      <w:r w:rsidRPr="000019EB">
        <w:rPr>
          <w:b/>
        </w:rPr>
        <w:t>SB50</w:t>
      </w:r>
      <w:r w:rsidR="002C1F01">
        <w:rPr>
          <w:b/>
        </w:rPr>
        <w:t xml:space="preserve"> </w:t>
      </w:r>
      <w:r>
        <w:rPr>
          <w:b/>
        </w:rPr>
        <w:t>(Committee on HHS)</w:t>
      </w:r>
      <w:r>
        <w:t xml:space="preserve"> </w:t>
      </w:r>
      <w:r w:rsidR="00CB1398">
        <w:rPr>
          <w:b/>
        </w:rPr>
        <w:t xml:space="preserve">– Signed by the Governor on 5/26 </w:t>
      </w:r>
      <w:r w:rsidRPr="00553A9B">
        <w:rPr>
          <w:b/>
        </w:rPr>
        <w:t>–</w:t>
      </w:r>
      <w:r>
        <w:t xml:space="preserve"> Establishing a procedure for a person to execute an advance directive for psychiatric care to direct a physician or other provider of health care in the event that the person is incapable of making or communicating decisions regarding psychiatric care; requiring a physician or provider of health care to comply with such an advance directive under certain circumstances; providing immunity from civil or criminal liability, or discipline for unprofessional conduct, to a physician or provider of health care who complies with such an advance directive; authorizing a person to register an advance directive for psychiatric care with the Secretary of State for deposit in the Registry of Advance Directive for Health Care.</w:t>
      </w:r>
    </w:p>
    <w:p w14:paraId="52031A34" w14:textId="77777777" w:rsidR="006B3A1E" w:rsidRDefault="006B3A1E" w:rsidP="00882FC3">
      <w:r>
        <w:rPr>
          <w:b/>
        </w:rPr>
        <w:t>SB117</w:t>
      </w:r>
      <w:r w:rsidR="002C1F01">
        <w:rPr>
          <w:b/>
        </w:rPr>
        <w:t xml:space="preserve"> </w:t>
      </w:r>
      <w:r>
        <w:rPr>
          <w:b/>
        </w:rPr>
        <w:t>(</w:t>
      </w:r>
      <w:proofErr w:type="spellStart"/>
      <w:r>
        <w:rPr>
          <w:b/>
        </w:rPr>
        <w:t>Settlemeyer</w:t>
      </w:r>
      <w:proofErr w:type="spellEnd"/>
      <w:r w:rsidRPr="00567636">
        <w:rPr>
          <w:b/>
        </w:rPr>
        <w:t>) –</w:t>
      </w:r>
      <w:r>
        <w:t xml:space="preserve"> </w:t>
      </w:r>
      <w:r>
        <w:rPr>
          <w:b/>
        </w:rPr>
        <w:t>Signed by the Governor on 5/27</w:t>
      </w:r>
      <w:r w:rsidRPr="00EB67C1">
        <w:rPr>
          <w:b/>
        </w:rPr>
        <w:t xml:space="preserve"> –</w:t>
      </w:r>
      <w:r>
        <w:t xml:space="preserve"> Requiring certain accommodations be made for voters who are disabled or not physically able to wait in line to vote.</w:t>
      </w:r>
    </w:p>
    <w:p w14:paraId="5C1129E9" w14:textId="77777777" w:rsidR="00F27A7D" w:rsidRDefault="00F27A7D" w:rsidP="00882FC3">
      <w:r w:rsidRPr="00A50593">
        <w:rPr>
          <w:b/>
        </w:rPr>
        <w:t>SB123</w:t>
      </w:r>
      <w:r w:rsidR="002C1F01">
        <w:rPr>
          <w:b/>
        </w:rPr>
        <w:t xml:space="preserve"> </w:t>
      </w:r>
      <w:r w:rsidRPr="00A50593">
        <w:rPr>
          <w:b/>
        </w:rPr>
        <w:t>(</w:t>
      </w:r>
      <w:proofErr w:type="spellStart"/>
      <w:r w:rsidRPr="00A50593">
        <w:rPr>
          <w:b/>
        </w:rPr>
        <w:t>Ratti</w:t>
      </w:r>
      <w:proofErr w:type="spellEnd"/>
      <w:r w:rsidRPr="00A50593">
        <w:rPr>
          <w:b/>
        </w:rPr>
        <w:t>)</w:t>
      </w:r>
      <w:r>
        <w:t xml:space="preserve"> –</w:t>
      </w:r>
      <w:r w:rsidR="00CB1398" w:rsidRPr="00CB1398">
        <w:rPr>
          <w:b/>
        </w:rPr>
        <w:t xml:space="preserve"> </w:t>
      </w:r>
      <w:r w:rsidR="00CB1398">
        <w:rPr>
          <w:b/>
        </w:rPr>
        <w:t xml:space="preserve">Signed by the Governor on 5/26 </w:t>
      </w:r>
      <w:r>
        <w:rPr>
          <w:b/>
        </w:rPr>
        <w:t>-</w:t>
      </w:r>
      <w:r>
        <w:t xml:space="preserve"> Revising the authority of the State Long-Term Care Ombudsman to review and recommend changes to certain governmental policies relating to facilities for the long-term care; revising provisions governing the appointment of advocates and the creation of a volunteer advocacy program. Revising provisions relating to the certain inspections of long-term care facilities by the Ombudsman; revising provisions concerning the reporting of the abuse, neglect, exploitation, isolation or abandonment of an older person; repealing certain provisions governing the investigation of certain complaints. </w:t>
      </w:r>
    </w:p>
    <w:p w14:paraId="1981B480" w14:textId="77777777" w:rsidR="00DF1CD3" w:rsidRDefault="00DF1CD3" w:rsidP="00882FC3">
      <w:r w:rsidRPr="00680F35">
        <w:rPr>
          <w:b/>
        </w:rPr>
        <w:t>SB360</w:t>
      </w:r>
      <w:r w:rsidR="002C1F01">
        <w:rPr>
          <w:b/>
        </w:rPr>
        <w:t xml:space="preserve"> </w:t>
      </w:r>
      <w:r w:rsidRPr="00680F35">
        <w:rPr>
          <w:b/>
        </w:rPr>
        <w:t>(Cannizzaro)</w:t>
      </w:r>
      <w:r>
        <w:rPr>
          <w:b/>
        </w:rPr>
        <w:t xml:space="preserve"> SB168 Amended into It - Passed Senate Floor on 4/25 – Now in Assembly Judiciary</w:t>
      </w:r>
      <w:r>
        <w:t xml:space="preserve"> – Will be heard on March 29 in Senate Judiciary – Revises definitions of “abuse” and “exploitation” as they related to prohibited acts against an older person or a vulnerable person. Revising provisions relating to immunity from civil or criminal liability as well as increasing the maximum term of imprisonment for a person who commits an act against an older or vulnerable person that results in substantial bodily mental harm to or the death of the person. Establishes Wards’ Bill of Rights.</w:t>
      </w:r>
    </w:p>
    <w:p w14:paraId="1FF658B6" w14:textId="77777777" w:rsidR="00DF1CD3" w:rsidRDefault="00DF1CD3" w:rsidP="00882FC3">
      <w:r>
        <w:rPr>
          <w:b/>
        </w:rPr>
        <w:t>SB433</w:t>
      </w:r>
      <w:r w:rsidR="00F96D2B">
        <w:rPr>
          <w:b/>
        </w:rPr>
        <w:t xml:space="preserve"> </w:t>
      </w:r>
      <w:r>
        <w:rPr>
          <w:b/>
        </w:rPr>
        <w:t>(Senate Committee on Judiciary)</w:t>
      </w:r>
      <w:r w:rsidRPr="007E5412">
        <w:rPr>
          <w:b/>
        </w:rPr>
        <w:t xml:space="preserve"> </w:t>
      </w:r>
      <w:r>
        <w:rPr>
          <w:b/>
        </w:rPr>
        <w:t xml:space="preserve">- SB158 Amended into it </w:t>
      </w:r>
      <w:r w:rsidR="00F96D2B">
        <w:rPr>
          <w:b/>
        </w:rPr>
        <w:t>Signed by the Governor on 6/5</w:t>
      </w:r>
      <w:r>
        <w:rPr>
          <w:b/>
        </w:rPr>
        <w:t xml:space="preserve"> </w:t>
      </w:r>
      <w:r w:rsidR="00F96D2B">
        <w:t xml:space="preserve">– </w:t>
      </w:r>
      <w:r>
        <w:t xml:space="preserve">Revises provisions relating to guardianships. Fee from county recorders for legal aids throughout state to help with guardian cases. Reducing filing fee for petition of guardianship while prohibiting the charging or collecting of any other fee for the filing of such a petition. Also relates to appointment of counsel to represent an adult ward or proposed adult ward. </w:t>
      </w:r>
    </w:p>
    <w:p w14:paraId="48B5F929" w14:textId="77777777" w:rsidR="00DF1CD3" w:rsidRDefault="00DF1CD3" w:rsidP="00882FC3">
      <w:r>
        <w:rPr>
          <w:b/>
        </w:rPr>
        <w:lastRenderedPageBreak/>
        <w:t>SB477(Legislative Committee on Senior Citizens, Veterans and Adults with Special Needs) –</w:t>
      </w:r>
      <w:r w:rsidR="00F96D2B" w:rsidRPr="00F96D2B">
        <w:rPr>
          <w:b/>
        </w:rPr>
        <w:t xml:space="preserve"> </w:t>
      </w:r>
      <w:r w:rsidR="00F96D2B">
        <w:rPr>
          <w:b/>
        </w:rPr>
        <w:t>Signed by the Governor on 6/3</w:t>
      </w:r>
      <w:r>
        <w:t xml:space="preserve">– Enacts provisions governing safety at residential facilities for groups such as being equipped with a fire sprinkler system. </w:t>
      </w:r>
    </w:p>
    <w:p w14:paraId="082478D5" w14:textId="77777777" w:rsidR="001F7770" w:rsidRDefault="001F7770" w:rsidP="00882FC3">
      <w:r>
        <w:rPr>
          <w:b/>
        </w:rPr>
        <w:t>SB481</w:t>
      </w:r>
      <w:r w:rsidR="00F96D2B">
        <w:rPr>
          <w:b/>
        </w:rPr>
        <w:t xml:space="preserve"> </w:t>
      </w:r>
      <w:r>
        <w:rPr>
          <w:b/>
        </w:rPr>
        <w:t>(Senate Committee on Health and H</w:t>
      </w:r>
      <w:r w:rsidR="00F96D2B">
        <w:rPr>
          <w:b/>
        </w:rPr>
        <w:t>uman Services – Signed by the Governor on 6/6</w:t>
      </w:r>
      <w:r>
        <w:t xml:space="preserve"> – Creates the Nevada Commission for the Deaf, Hard of Hearing and Person with Speech Disabilities. Requires the Governor to appoint the director of the Commission. </w:t>
      </w:r>
    </w:p>
    <w:p w14:paraId="7A3C3C2C" w14:textId="77777777" w:rsidR="00141238" w:rsidRDefault="00141238" w:rsidP="00882FC3">
      <w:r w:rsidRPr="00C50D5B">
        <w:rPr>
          <w:b/>
        </w:rPr>
        <w:t>SB510</w:t>
      </w:r>
      <w:r>
        <w:rPr>
          <w:b/>
        </w:rPr>
        <w:t xml:space="preserve">(Senate HHS on behalf of Governor’s Office of Finance) </w:t>
      </w:r>
      <w:r w:rsidRPr="00141238">
        <w:rPr>
          <w:b/>
        </w:rPr>
        <w:t>– Signed by the Governor on 5/31</w:t>
      </w:r>
      <w:r w:rsidRPr="00D460D8">
        <w:rPr>
          <w:b/>
        </w:rPr>
        <w:t xml:space="preserve"> </w:t>
      </w:r>
      <w:r>
        <w:t xml:space="preserve">– Revising the eligibility requirements for a child to receive assistance from the Kinship Guardianship Assistance Program. </w:t>
      </w:r>
    </w:p>
    <w:p w14:paraId="73DD580C" w14:textId="77777777" w:rsidR="00DF1CD3" w:rsidRDefault="00DF1CD3" w:rsidP="00882FC3">
      <w:r w:rsidRPr="00C50D5B">
        <w:rPr>
          <w:b/>
        </w:rPr>
        <w:t>SB518</w:t>
      </w:r>
      <w:r w:rsidR="00F96D2B">
        <w:rPr>
          <w:b/>
        </w:rPr>
        <w:t xml:space="preserve"> </w:t>
      </w:r>
      <w:r>
        <w:rPr>
          <w:b/>
        </w:rPr>
        <w:t>(Senate Education on behalf of the Governor’s Office of Finance)</w:t>
      </w:r>
      <w:r>
        <w:t xml:space="preserve"> </w:t>
      </w:r>
      <w:r w:rsidR="00F96D2B">
        <w:rPr>
          <w:b/>
        </w:rPr>
        <w:t>– Signed by the Governor on 6/4</w:t>
      </w:r>
      <w:r w:rsidRPr="00D460D8">
        <w:rPr>
          <w:b/>
        </w:rPr>
        <w:t xml:space="preserve"> </w:t>
      </w:r>
      <w:r>
        <w:t>– Abolishing the Account for Programs for Innovation and the Prevention of Remediation; providing for the transfer of money appropriated to the Account to other accounts; removing the provision authorizing interest and income on money earned in the Contingency Account for Special Education Services to be credit to the Account.</w:t>
      </w:r>
    </w:p>
    <w:p w14:paraId="0D87AC23" w14:textId="77777777" w:rsidR="000812E3" w:rsidRPr="00DC313A" w:rsidRDefault="000812E3" w:rsidP="00882FC3">
      <w:r w:rsidRPr="00567636">
        <w:rPr>
          <w:b/>
        </w:rPr>
        <w:t>SCR1</w:t>
      </w:r>
      <w:r w:rsidR="00F96D2B">
        <w:rPr>
          <w:b/>
        </w:rPr>
        <w:t xml:space="preserve"> </w:t>
      </w:r>
      <w:r w:rsidRPr="00567636">
        <w:rPr>
          <w:b/>
        </w:rPr>
        <w:t>(</w:t>
      </w:r>
      <w:proofErr w:type="spellStart"/>
      <w:r w:rsidRPr="00567636">
        <w:rPr>
          <w:b/>
        </w:rPr>
        <w:t>Ratti</w:t>
      </w:r>
      <w:proofErr w:type="spellEnd"/>
      <w:r w:rsidRPr="00567636">
        <w:rPr>
          <w:b/>
        </w:rPr>
        <w:t>)</w:t>
      </w:r>
      <w:r>
        <w:t xml:space="preserve"> –</w:t>
      </w:r>
      <w:r>
        <w:rPr>
          <w:b/>
        </w:rPr>
        <w:t>Enrolled and Delivered to SOS Office 6/2</w:t>
      </w:r>
      <w:r w:rsidRPr="00C95D7C">
        <w:rPr>
          <w:b/>
        </w:rPr>
        <w:t>–</w:t>
      </w:r>
      <w:r>
        <w:t xml:space="preserve"> Directs the Legislative Commission to appoint a committee to conduct an interim study relating to affordable housing in Nevada.</w:t>
      </w:r>
    </w:p>
    <w:p w14:paraId="28E38439" w14:textId="77777777" w:rsidR="00565402" w:rsidRDefault="00565402" w:rsidP="00882FC3">
      <w:pPr>
        <w:rPr>
          <w:b/>
        </w:rPr>
      </w:pPr>
    </w:p>
    <w:p w14:paraId="3B543974" w14:textId="77777777" w:rsidR="00882FC3" w:rsidRPr="0046358F" w:rsidRDefault="00534C2C" w:rsidP="00882FC3">
      <w:pPr>
        <w:rPr>
          <w:b/>
          <w:sz w:val="28"/>
        </w:rPr>
      </w:pPr>
      <w:r w:rsidRPr="0046358F">
        <w:rPr>
          <w:b/>
          <w:sz w:val="28"/>
        </w:rPr>
        <w:t>Bills at the Governor’s Desk</w:t>
      </w:r>
    </w:p>
    <w:p w14:paraId="292CDA34" w14:textId="77777777" w:rsidR="00F65D3C" w:rsidRDefault="00F65D3C" w:rsidP="00F65D3C">
      <w:r>
        <w:rPr>
          <w:b/>
        </w:rPr>
        <w:t xml:space="preserve">AB130(Sprinkle) Passed Assembly Judiciary on 4/13, Rereferred to Ways and Means on 4/24 </w:t>
      </w:r>
      <w:r>
        <w:t>– Authorizing a court to require a proposed guardian to file a proposed preliminary care plan and budget; establishing a process by which an attorney may obtain the approval of the court to receive compensation from the assets of a ward for certain services; establishing the Office of the State Public Guardian; replacing the term “incompetent” with the term “incapacitated” for purposes of guardianships and revising the definition thereof; revising various provisions relating to notice given to certain person; revising provisions concerning the sale of real and person property of a ward.</w:t>
      </w:r>
    </w:p>
    <w:p w14:paraId="38BBC62C" w14:textId="77777777" w:rsidR="00F65D3C" w:rsidRPr="00A97E87" w:rsidRDefault="00F65D3C" w:rsidP="00F65D3C">
      <w:pPr>
        <w:rPr>
          <w:rFonts w:cstheme="minorHAnsi"/>
        </w:rPr>
      </w:pPr>
      <w:r>
        <w:rPr>
          <w:b/>
        </w:rPr>
        <w:t>SB229(Harris) -</w:t>
      </w:r>
      <w:r>
        <w:t xml:space="preserve"> </w:t>
      </w:r>
      <w:r w:rsidRPr="009B6965">
        <w:rPr>
          <w:b/>
        </w:rPr>
        <w:t xml:space="preserve">Passed Senate </w:t>
      </w:r>
      <w:r>
        <w:rPr>
          <w:b/>
        </w:rPr>
        <w:t>Floor on 4/20 – Rereferred to Finance on 4/20</w:t>
      </w:r>
      <w:r w:rsidRPr="009B6965">
        <w:rPr>
          <w:b/>
        </w:rPr>
        <w:t xml:space="preserve"> - </w:t>
      </w:r>
      <w:r>
        <w:t xml:space="preserve">Will be heard on March 29 in Senate Judiciary - </w:t>
      </w:r>
      <w:r w:rsidRPr="00680F35">
        <w:rPr>
          <w:rFonts w:cstheme="minorHAnsi"/>
        </w:rPr>
        <w:t>Establishing form by which a person may request to nominated another person to serve as his or her guardian. Revises provisions governing registered agents to authorize a person to serve as a registered agent for a nonresident guardian. Also revises provisions relating to the Nevada Lockbox to include forms requesting to nominate a guardian.</w:t>
      </w:r>
    </w:p>
    <w:p w14:paraId="16AE5230" w14:textId="77777777" w:rsidR="00F65D3C" w:rsidRDefault="00F65D3C" w:rsidP="00140272">
      <w:r w:rsidRPr="00583AD0">
        <w:rPr>
          <w:b/>
        </w:rPr>
        <w:t>SB286(</w:t>
      </w:r>
      <w:proofErr w:type="spellStart"/>
      <w:r w:rsidRPr="00583AD0">
        <w:rPr>
          <w:b/>
        </w:rPr>
        <w:t>Gansert</w:t>
      </w:r>
      <w:proofErr w:type="spellEnd"/>
      <w:r w:rsidRPr="00583AD0">
        <w:rPr>
          <w:b/>
        </w:rPr>
        <w:t>)</w:t>
      </w:r>
      <w:r>
        <w:t xml:space="preserve"> – </w:t>
      </w:r>
      <w:r>
        <w:rPr>
          <w:b/>
        </w:rPr>
        <w:t xml:space="preserve">Rereferred to Senate Finance on 4/24, Heard in Senate Finance on 5/3 </w:t>
      </w:r>
      <w:r>
        <w:t xml:space="preserve">-  Revises provisions governing the regulation of applied behavior analysis. Transferring responsibility for the regulation of applied behavior from the Board of Psychological Examiners to the Aging and Disability Services Division of HHS. </w:t>
      </w:r>
    </w:p>
    <w:p w14:paraId="3893CADD" w14:textId="77777777" w:rsidR="002E1C9A" w:rsidRDefault="002E1C9A" w:rsidP="002E1C9A">
      <w:r>
        <w:rPr>
          <w:b/>
        </w:rPr>
        <w:t>SB443(Legislative Committee on Senior Citizens, Veterans and Adults with Special Needs) – Referred to Committee on Finance on 3/27</w:t>
      </w:r>
      <w:r w:rsidR="00661C73">
        <w:rPr>
          <w:b/>
        </w:rPr>
        <w:t xml:space="preserve"> – Received Notice of Exemption 4/4</w:t>
      </w:r>
      <w:r>
        <w:t xml:space="preserve"> – Makes an appropriation to the Division of Aging and Disability Services of the Department of Health and Human Services to convert 4 contracted sign language interpreter positions to state employee positions. </w:t>
      </w:r>
    </w:p>
    <w:p w14:paraId="18DA4872" w14:textId="77777777" w:rsidR="00DF1CD3" w:rsidRDefault="00DF1CD3" w:rsidP="00882FC3"/>
    <w:p w14:paraId="0919EDD2" w14:textId="77777777" w:rsidR="00DF1CD3" w:rsidRPr="0046358F" w:rsidRDefault="00534C2C" w:rsidP="00882FC3">
      <w:pPr>
        <w:rPr>
          <w:b/>
          <w:sz w:val="28"/>
        </w:rPr>
      </w:pPr>
      <w:r w:rsidRPr="0046358F">
        <w:rPr>
          <w:b/>
          <w:sz w:val="28"/>
        </w:rPr>
        <w:t>Bills that Died</w:t>
      </w:r>
    </w:p>
    <w:p w14:paraId="42C551CD" w14:textId="77777777" w:rsidR="00534C2C" w:rsidRDefault="00534C2C" w:rsidP="00534C2C">
      <w:r w:rsidRPr="000019EB">
        <w:rPr>
          <w:b/>
        </w:rPr>
        <w:t>AB182(Oscarson</w:t>
      </w:r>
      <w:r>
        <w:t xml:space="preserve">) – </w:t>
      </w:r>
      <w:r w:rsidRPr="00344536">
        <w:rPr>
          <w:b/>
        </w:rPr>
        <w:t>No Further Action Allowed –</w:t>
      </w:r>
      <w:r>
        <w:t xml:space="preserve"> Authorizing the Superintendent of public instruction to carry out an on-site inspection of a provider of special education in certain circumstances; authorizing the Superintendent of Public Instruction to take certain measures to ensure compliance with the laws governing the education of pupils with disabilities in certain circumstances.</w:t>
      </w:r>
    </w:p>
    <w:p w14:paraId="26E00E60" w14:textId="77777777" w:rsidR="00A97E87" w:rsidRDefault="00DF1CD3" w:rsidP="00882FC3">
      <w:r w:rsidRPr="00AC0711">
        <w:rPr>
          <w:b/>
        </w:rPr>
        <w:t>SB28</w:t>
      </w:r>
      <w:r>
        <w:rPr>
          <w:b/>
        </w:rPr>
        <w:t>(Committee on HHS)</w:t>
      </w:r>
      <w:r>
        <w:t xml:space="preserve"> – </w:t>
      </w:r>
      <w:r w:rsidRPr="0014696D">
        <w:rPr>
          <w:b/>
        </w:rPr>
        <w:t xml:space="preserve">Re-referred to Senate Finance on 2/23 – Heard on 4/03 </w:t>
      </w:r>
      <w:r>
        <w:t>an annual review of certain rates paid by Medicaid in the State.</w:t>
      </w:r>
    </w:p>
    <w:p w14:paraId="7C9437BD" w14:textId="77777777" w:rsidR="00DF1CD3" w:rsidRDefault="00DF1CD3" w:rsidP="00882FC3">
      <w:r w:rsidRPr="002C3F7A">
        <w:rPr>
          <w:b/>
        </w:rPr>
        <w:t>SB95( Senate HHS</w:t>
      </w:r>
      <w:r w:rsidRPr="0014696D">
        <w:rPr>
          <w:b/>
        </w:rPr>
        <w:t>) - Re-referred to Senate Finance on 2/23 – Heard on 4/03 –</w:t>
      </w:r>
      <w:r>
        <w:t xml:space="preserve"> Requiring the Division of Health Care Financing and Policy of the Department of Health and Human Services to study the adequacy of Medicaid reimbursement rates for personal care services.</w:t>
      </w:r>
    </w:p>
    <w:p w14:paraId="5D2B36B5" w14:textId="77777777" w:rsidR="00DF1CD3" w:rsidRDefault="00DF1CD3" w:rsidP="00882FC3">
      <w:r>
        <w:rPr>
          <w:b/>
        </w:rPr>
        <w:t>SB</w:t>
      </w:r>
      <w:proofErr w:type="gramStart"/>
      <w:r>
        <w:rPr>
          <w:b/>
        </w:rPr>
        <w:t>96</w:t>
      </w:r>
      <w:r w:rsidRPr="002C3F7A">
        <w:rPr>
          <w:b/>
        </w:rPr>
        <w:t>( Senate</w:t>
      </w:r>
      <w:proofErr w:type="gramEnd"/>
      <w:r w:rsidRPr="002C3F7A">
        <w:rPr>
          <w:b/>
        </w:rPr>
        <w:t xml:space="preserve"> HHS)</w:t>
      </w:r>
      <w:r w:rsidRPr="002C3F7A">
        <w:t xml:space="preserve"> </w:t>
      </w:r>
      <w:r>
        <w:t xml:space="preserve">- </w:t>
      </w:r>
      <w:r w:rsidRPr="0014696D">
        <w:rPr>
          <w:b/>
        </w:rPr>
        <w:t>Re-referred to Senate Finance on 2/23 – Heard on 4/03 –</w:t>
      </w:r>
      <w:r>
        <w:t xml:space="preserve"> Requires a comparative analysis of the rates of reimbursement paid by Medicaid for services to indigent persons. </w:t>
      </w:r>
    </w:p>
    <w:p w14:paraId="5DDEB111" w14:textId="77777777" w:rsidR="00DF1CD3" w:rsidRDefault="00DF1CD3" w:rsidP="00882FC3">
      <w:r w:rsidRPr="000019EB">
        <w:rPr>
          <w:b/>
        </w:rPr>
        <w:t>SB97</w:t>
      </w:r>
      <w:r>
        <w:rPr>
          <w:b/>
        </w:rPr>
        <w:t>(Committee on HHS</w:t>
      </w:r>
      <w:r w:rsidRPr="00935592">
        <w:rPr>
          <w:b/>
        </w:rPr>
        <w:t xml:space="preserve">) – Re-referred to Senate Finance on 4/18 </w:t>
      </w:r>
      <w:r>
        <w:rPr>
          <w:b/>
        </w:rPr>
        <w:t>– With Amendment 130</w:t>
      </w:r>
      <w:r w:rsidRPr="00935592">
        <w:rPr>
          <w:b/>
        </w:rPr>
        <w:t>-</w:t>
      </w:r>
      <w:r>
        <w:t xml:space="preserve"> Expands the authority of the Office of the State Long-Term Care Ombudsman to perform certain activities to protect the health, safety, welfare and civil rights of a recipient of services from a facility of for the care of adults during the day, support living arrangement services or community-based living arrangement services.</w:t>
      </w:r>
    </w:p>
    <w:p w14:paraId="433BC7EC" w14:textId="77777777" w:rsidR="00DF1CD3" w:rsidRDefault="00DF1CD3" w:rsidP="00DF1CD3">
      <w:r>
        <w:rPr>
          <w:b/>
        </w:rPr>
        <w:t>SB248(Legislative Committee on Education)</w:t>
      </w:r>
      <w:r>
        <w:t xml:space="preserve"> – </w:t>
      </w:r>
      <w:r w:rsidRPr="008C5B76">
        <w:rPr>
          <w:b/>
        </w:rPr>
        <w:t>Re-referred to Senate Finance on 4/12</w:t>
      </w:r>
      <w:r>
        <w:t xml:space="preserve"> – Allows a pupil with disability to complete a school year if the pupil reaches 22 years of age during that school year.</w:t>
      </w:r>
    </w:p>
    <w:p w14:paraId="67716E0A" w14:textId="77777777" w:rsidR="00DF1CD3" w:rsidRDefault="00DF1CD3" w:rsidP="00DF1CD3">
      <w:r>
        <w:rPr>
          <w:b/>
        </w:rPr>
        <w:t xml:space="preserve">SB266(Subcommittee to Conduct a Study of </w:t>
      </w:r>
      <w:proofErr w:type="spellStart"/>
      <w:r>
        <w:rPr>
          <w:b/>
        </w:rPr>
        <w:t>Postacute</w:t>
      </w:r>
      <w:proofErr w:type="spellEnd"/>
      <w:r>
        <w:rPr>
          <w:b/>
        </w:rPr>
        <w:t xml:space="preserve"> Care)</w:t>
      </w:r>
      <w:r>
        <w:t xml:space="preserve"> </w:t>
      </w:r>
      <w:r w:rsidRPr="008C5B76">
        <w:rPr>
          <w:b/>
        </w:rPr>
        <w:t xml:space="preserve">– Re-referred to Senate Finance on 4/10 </w:t>
      </w:r>
      <w:r>
        <w:t>- Providing for certification of providers of community-based living arrangement services; making similar changes relating to providers of supported living arrangement services and revises definitions such as “Agency to provide nursing in the home”, “Home for Individual residential care”, “Nursing pool”, and “Provider of supported living arrangement services.”</w:t>
      </w:r>
    </w:p>
    <w:p w14:paraId="05977683" w14:textId="77777777" w:rsidR="00DF1CD3" w:rsidRDefault="00DF1CD3" w:rsidP="00DF1CD3">
      <w:r>
        <w:rPr>
          <w:b/>
        </w:rPr>
        <w:t>SB446(Legislative Committee on Senior Citizens, Veterans and Adults with Special Needs) - Referred to Committee on Finance on 3/27 – Received Notice of Exemption 4/4</w:t>
      </w:r>
      <w:r>
        <w:t>– Makes an appropriation to the Aging and Disability Services Division of the Department of Health and Human Services to fund home-delivered meals.</w:t>
      </w:r>
    </w:p>
    <w:p w14:paraId="1EAA4341" w14:textId="77777777" w:rsidR="00DF1CD3" w:rsidRDefault="00DF1CD3" w:rsidP="00DF1CD3">
      <w:r>
        <w:rPr>
          <w:b/>
        </w:rPr>
        <w:t>SB456(Woodhouse) - Referred to Committee on Finance on 3/27</w:t>
      </w:r>
      <w:r>
        <w:t xml:space="preserve"> </w:t>
      </w:r>
      <w:r>
        <w:rPr>
          <w:b/>
        </w:rPr>
        <w:t>–</w:t>
      </w:r>
      <w:r w:rsidRPr="00661C73">
        <w:rPr>
          <w:b/>
        </w:rPr>
        <w:t xml:space="preserve"> </w:t>
      </w:r>
      <w:r>
        <w:rPr>
          <w:b/>
        </w:rPr>
        <w:t>Received Notice of Exemption 4/4</w:t>
      </w:r>
      <w:r>
        <w:t xml:space="preserve">  -</w:t>
      </w:r>
      <w:r>
        <w:rPr>
          <w:b/>
        </w:rPr>
        <w:t xml:space="preserve"> </w:t>
      </w:r>
      <w:r>
        <w:t>Requiring the Legislative Committee on Senior Citizens, Veterans and Adults with Special Needs to conduct a study concerning property tax assistance for senior citizens.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79"/>
        <w:gridCol w:w="81"/>
      </w:tblGrid>
      <w:tr w:rsidR="00F96D2B" w:rsidRPr="00F96D2B" w14:paraId="12CC2EBC" w14:textId="77777777" w:rsidTr="00F96D2B">
        <w:trPr>
          <w:tblCellSpacing w:w="15" w:type="dxa"/>
        </w:trPr>
        <w:tc>
          <w:tcPr>
            <w:tcW w:w="0" w:type="auto"/>
            <w:shd w:val="clear" w:color="auto" w:fill="FFFFFF"/>
            <w:vAlign w:val="center"/>
            <w:hideMark/>
          </w:tcPr>
          <w:p w14:paraId="04E2C8EB" w14:textId="77777777" w:rsidR="00F96D2B" w:rsidRPr="00F96D2B" w:rsidRDefault="009F3C52" w:rsidP="00F96D2B">
            <w:pPr>
              <w:spacing w:after="0" w:line="240" w:lineRule="auto"/>
              <w:rPr>
                <w:rFonts w:eastAsia="Times New Roman" w:cstheme="minorHAnsi"/>
              </w:rPr>
            </w:pPr>
            <w:r w:rsidRPr="009F3C52">
              <w:rPr>
                <w:rFonts w:eastAsia="Times New Roman" w:cstheme="minorHAnsi"/>
                <w:b/>
                <w:iCs/>
              </w:rPr>
              <w:t>SCR 11 (Senate Legislative Operation</w:t>
            </w:r>
            <w:r>
              <w:rPr>
                <w:rFonts w:eastAsia="Times New Roman" w:cstheme="minorHAnsi"/>
                <w:i/>
                <w:iCs/>
              </w:rPr>
              <w:t>).</w:t>
            </w:r>
            <w:r w:rsidR="00F96D2B" w:rsidRPr="009F3C52">
              <w:rPr>
                <w:rFonts w:eastAsia="Times New Roman" w:cstheme="minorHAnsi"/>
                <w:i/>
                <w:iCs/>
              </w:rPr>
              <w:t xml:space="preserve">Urges the Legislative Commission to take certain actions to provide additional services in the Legislative Building for persons who are blind, deaf, hard of hearing or speech impaired. </w:t>
            </w:r>
          </w:p>
        </w:tc>
        <w:tc>
          <w:tcPr>
            <w:tcW w:w="0" w:type="auto"/>
            <w:shd w:val="clear" w:color="auto" w:fill="FFFFFF"/>
            <w:vAlign w:val="center"/>
            <w:hideMark/>
          </w:tcPr>
          <w:p w14:paraId="0B428A9C" w14:textId="77777777" w:rsidR="00F96D2B" w:rsidRPr="00F96D2B" w:rsidRDefault="00F96D2B" w:rsidP="00F96D2B">
            <w:pPr>
              <w:spacing w:after="0" w:line="240" w:lineRule="auto"/>
              <w:rPr>
                <w:rFonts w:eastAsia="Times New Roman" w:cstheme="minorHAnsi"/>
              </w:rPr>
            </w:pPr>
          </w:p>
        </w:tc>
      </w:tr>
    </w:tbl>
    <w:p w14:paraId="3E298E48" w14:textId="77777777" w:rsidR="00F96D2B" w:rsidRDefault="00F96D2B" w:rsidP="00DF1CD3"/>
    <w:p w14:paraId="5B442B88" w14:textId="77777777" w:rsidR="005D7B04" w:rsidRDefault="00DF1CD3" w:rsidP="00882FC3">
      <w:r>
        <w:t xml:space="preserve"> </w:t>
      </w:r>
    </w:p>
    <w:sectPr w:rsidR="005D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C3"/>
    <w:rsid w:val="000019EB"/>
    <w:rsid w:val="00080C41"/>
    <w:rsid w:val="000812E3"/>
    <w:rsid w:val="000D2B09"/>
    <w:rsid w:val="000D7CC8"/>
    <w:rsid w:val="000E355C"/>
    <w:rsid w:val="001353B0"/>
    <w:rsid w:val="00137DD0"/>
    <w:rsid w:val="00140272"/>
    <w:rsid w:val="00141238"/>
    <w:rsid w:val="0014696D"/>
    <w:rsid w:val="00154E17"/>
    <w:rsid w:val="0017786F"/>
    <w:rsid w:val="001A3FDB"/>
    <w:rsid w:val="001F7770"/>
    <w:rsid w:val="002C1F01"/>
    <w:rsid w:val="002C3F7A"/>
    <w:rsid w:val="002C6A5C"/>
    <w:rsid w:val="002D0AD9"/>
    <w:rsid w:val="002D5E02"/>
    <w:rsid w:val="002E1C9A"/>
    <w:rsid w:val="002F5234"/>
    <w:rsid w:val="003357BD"/>
    <w:rsid w:val="00344536"/>
    <w:rsid w:val="00350382"/>
    <w:rsid w:val="00372FA8"/>
    <w:rsid w:val="003A5F3A"/>
    <w:rsid w:val="0046358F"/>
    <w:rsid w:val="004A3458"/>
    <w:rsid w:val="004A6B4B"/>
    <w:rsid w:val="00534C2C"/>
    <w:rsid w:val="00553A9B"/>
    <w:rsid w:val="00565402"/>
    <w:rsid w:val="00567636"/>
    <w:rsid w:val="00582753"/>
    <w:rsid w:val="00583AD0"/>
    <w:rsid w:val="00587521"/>
    <w:rsid w:val="005A5335"/>
    <w:rsid w:val="005B6D71"/>
    <w:rsid w:val="005D0330"/>
    <w:rsid w:val="005D2AE0"/>
    <w:rsid w:val="005D7B04"/>
    <w:rsid w:val="006202F8"/>
    <w:rsid w:val="00645D7A"/>
    <w:rsid w:val="00661C73"/>
    <w:rsid w:val="00671AA7"/>
    <w:rsid w:val="00680F35"/>
    <w:rsid w:val="006B3A1E"/>
    <w:rsid w:val="0071190C"/>
    <w:rsid w:val="00740496"/>
    <w:rsid w:val="007E5412"/>
    <w:rsid w:val="007F011E"/>
    <w:rsid w:val="00810512"/>
    <w:rsid w:val="00836D62"/>
    <w:rsid w:val="00845866"/>
    <w:rsid w:val="00877483"/>
    <w:rsid w:val="00882FC3"/>
    <w:rsid w:val="00883FE2"/>
    <w:rsid w:val="008C5B76"/>
    <w:rsid w:val="008C6BAC"/>
    <w:rsid w:val="008E70BB"/>
    <w:rsid w:val="008F069E"/>
    <w:rsid w:val="009134E7"/>
    <w:rsid w:val="00914D99"/>
    <w:rsid w:val="00935592"/>
    <w:rsid w:val="009542B6"/>
    <w:rsid w:val="00955AE9"/>
    <w:rsid w:val="00962A45"/>
    <w:rsid w:val="009828E6"/>
    <w:rsid w:val="009B6965"/>
    <w:rsid w:val="009F3C52"/>
    <w:rsid w:val="00A11B97"/>
    <w:rsid w:val="00A27BF0"/>
    <w:rsid w:val="00A50593"/>
    <w:rsid w:val="00A646A2"/>
    <w:rsid w:val="00A6714A"/>
    <w:rsid w:val="00A97E87"/>
    <w:rsid w:val="00AC0711"/>
    <w:rsid w:val="00AC5BF0"/>
    <w:rsid w:val="00AE0519"/>
    <w:rsid w:val="00AE661E"/>
    <w:rsid w:val="00B156C0"/>
    <w:rsid w:val="00B6026F"/>
    <w:rsid w:val="00B70F08"/>
    <w:rsid w:val="00B761AE"/>
    <w:rsid w:val="00BA1EC9"/>
    <w:rsid w:val="00BA5510"/>
    <w:rsid w:val="00BB6702"/>
    <w:rsid w:val="00C03324"/>
    <w:rsid w:val="00C122A8"/>
    <w:rsid w:val="00C40C08"/>
    <w:rsid w:val="00C50D5B"/>
    <w:rsid w:val="00C95D7C"/>
    <w:rsid w:val="00CA1F9E"/>
    <w:rsid w:val="00CA72CD"/>
    <w:rsid w:val="00CB1398"/>
    <w:rsid w:val="00CC009D"/>
    <w:rsid w:val="00CC7134"/>
    <w:rsid w:val="00D460D8"/>
    <w:rsid w:val="00D82B2F"/>
    <w:rsid w:val="00D85D1A"/>
    <w:rsid w:val="00D90DD3"/>
    <w:rsid w:val="00D92DD2"/>
    <w:rsid w:val="00DA03E3"/>
    <w:rsid w:val="00DC313A"/>
    <w:rsid w:val="00DF1CD3"/>
    <w:rsid w:val="00DF427F"/>
    <w:rsid w:val="00E20331"/>
    <w:rsid w:val="00E46CC2"/>
    <w:rsid w:val="00E52291"/>
    <w:rsid w:val="00E56731"/>
    <w:rsid w:val="00E77BB3"/>
    <w:rsid w:val="00E81CD5"/>
    <w:rsid w:val="00EA060B"/>
    <w:rsid w:val="00EA220A"/>
    <w:rsid w:val="00EB67C1"/>
    <w:rsid w:val="00F062A2"/>
    <w:rsid w:val="00F27A7D"/>
    <w:rsid w:val="00F628D5"/>
    <w:rsid w:val="00F6498C"/>
    <w:rsid w:val="00F65D3C"/>
    <w:rsid w:val="00F70B72"/>
    <w:rsid w:val="00F93449"/>
    <w:rsid w:val="00F96D2B"/>
    <w:rsid w:val="00FC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8430"/>
  <w15:chartTrackingRefBased/>
  <w15:docId w15:val="{775BD0E0-6B64-4A95-B05B-5790273A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D2B"/>
    <w:rPr>
      <w:color w:val="0000FF"/>
      <w:u w:val="single"/>
    </w:rPr>
  </w:style>
  <w:style w:type="character" w:customStyle="1" w:styleId="apple-converted-space">
    <w:name w:val="apple-converted-space"/>
    <w:basedOn w:val="DefaultParagraphFont"/>
    <w:rsid w:val="00F96D2B"/>
  </w:style>
  <w:style w:type="character" w:styleId="Emphasis">
    <w:name w:val="Emphasis"/>
    <w:basedOn w:val="DefaultParagraphFont"/>
    <w:uiPriority w:val="20"/>
    <w:qFormat/>
    <w:rsid w:val="00F96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10996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Benavides</dc:creator>
  <cp:keywords/>
  <dc:description/>
  <cp:lastModifiedBy>Wendy Thornley</cp:lastModifiedBy>
  <cp:revision>2</cp:revision>
  <dcterms:created xsi:type="dcterms:W3CDTF">2020-09-23T00:49:00Z</dcterms:created>
  <dcterms:modified xsi:type="dcterms:W3CDTF">2020-09-23T00:49:00Z</dcterms:modified>
</cp:coreProperties>
</file>