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D4AE3" w14:textId="77777777" w:rsidR="00195D8E" w:rsidRDefault="0054788B" w:rsidP="0054788B">
      <w:pPr>
        <w:pStyle w:val="Subtitle"/>
      </w:pPr>
      <w:bookmarkStart w:id="0" w:name="_GoBack"/>
      <w:bookmarkEnd w:id="0"/>
      <w:r>
        <w:t xml:space="preserve">Nevada Commission for Persons who are Deaf and Hard of Hearing </w:t>
      </w:r>
    </w:p>
    <w:p w14:paraId="173E984C" w14:textId="09783534" w:rsidR="0054788B" w:rsidRDefault="0054788B" w:rsidP="0054788B">
      <w:pPr>
        <w:pStyle w:val="Title"/>
      </w:pPr>
      <w:r>
        <w:t xml:space="preserve">Director’s Report </w:t>
      </w:r>
    </w:p>
    <w:p w14:paraId="673EC654" w14:textId="1080FB16" w:rsidR="0054788B" w:rsidRDefault="000E4E9C" w:rsidP="0054788B">
      <w:r>
        <w:t>April 9, 2020</w:t>
      </w:r>
    </w:p>
    <w:p w14:paraId="0B17AFCF" w14:textId="754F18B2" w:rsidR="0054788B" w:rsidRDefault="0054788B" w:rsidP="0054788B">
      <w:pPr>
        <w:pStyle w:val="Heading1"/>
      </w:pPr>
      <w:r>
        <w:t>General Updates</w:t>
      </w:r>
    </w:p>
    <w:p w14:paraId="158645D8" w14:textId="77777777" w:rsidR="00AB63D6" w:rsidRPr="00AB63D6" w:rsidRDefault="0054788B" w:rsidP="005478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63D6">
        <w:rPr>
          <w:rFonts w:ascii="Arial" w:hAnsi="Arial" w:cs="Arial"/>
          <w:sz w:val="24"/>
          <w:szCs w:val="24"/>
        </w:rPr>
        <w:t>Executive Director position</w:t>
      </w:r>
    </w:p>
    <w:p w14:paraId="7673622A" w14:textId="696BBC83" w:rsidR="0054788B" w:rsidRDefault="00AB63D6" w:rsidP="00AB63D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B63D6">
        <w:rPr>
          <w:rFonts w:ascii="Arial" w:hAnsi="Arial" w:cs="Arial"/>
          <w:sz w:val="24"/>
          <w:szCs w:val="24"/>
        </w:rPr>
        <w:t>R</w:t>
      </w:r>
      <w:r w:rsidR="0054788B" w:rsidRPr="00AB63D6">
        <w:rPr>
          <w:rFonts w:ascii="Arial" w:hAnsi="Arial" w:cs="Arial"/>
          <w:sz w:val="24"/>
          <w:szCs w:val="24"/>
        </w:rPr>
        <w:t xml:space="preserve">eceived 12 applications. Interviewed </w:t>
      </w:r>
      <w:r w:rsidRPr="00AB63D6">
        <w:rPr>
          <w:rFonts w:ascii="Arial" w:hAnsi="Arial" w:cs="Arial"/>
          <w:sz w:val="24"/>
          <w:szCs w:val="24"/>
        </w:rPr>
        <w:t>5</w:t>
      </w:r>
      <w:r w:rsidR="0054788B" w:rsidRPr="00AB63D6">
        <w:rPr>
          <w:rFonts w:ascii="Arial" w:hAnsi="Arial" w:cs="Arial"/>
          <w:sz w:val="24"/>
          <w:szCs w:val="24"/>
        </w:rPr>
        <w:t xml:space="preserve"> individuals.  </w:t>
      </w:r>
      <w:r w:rsidR="000E4E9C">
        <w:rPr>
          <w:rFonts w:ascii="Arial" w:hAnsi="Arial" w:cs="Arial"/>
          <w:sz w:val="24"/>
          <w:szCs w:val="24"/>
        </w:rPr>
        <w:t xml:space="preserve">Position offered and accepted by Khianti Thomas. </w:t>
      </w:r>
    </w:p>
    <w:p w14:paraId="652BE4B9" w14:textId="5DC5305A" w:rsidR="000E4E9C" w:rsidRDefault="000E4E9C" w:rsidP="00AB63D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Thomas was set to start April 6, however due to COVID-19 she is unable to relocate from Washington D.C. so her start date is pending based on resolution of COVID-19.  </w:t>
      </w:r>
    </w:p>
    <w:p w14:paraId="70DCD24C" w14:textId="643CA7CC" w:rsidR="000E4E9C" w:rsidRPr="00AB63D6" w:rsidRDefault="000E4E9C" w:rsidP="00AB63D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Thomas has a </w:t>
      </w:r>
      <w:r w:rsidR="000954A9">
        <w:rPr>
          <w:rFonts w:ascii="Arial" w:hAnsi="Arial" w:cs="Arial"/>
          <w:sz w:val="24"/>
          <w:szCs w:val="24"/>
        </w:rPr>
        <w:t>master’s degree in public administration</w:t>
      </w:r>
      <w:r>
        <w:rPr>
          <w:rFonts w:ascii="Arial" w:hAnsi="Arial" w:cs="Arial"/>
          <w:sz w:val="24"/>
          <w:szCs w:val="24"/>
        </w:rPr>
        <w:t xml:space="preserve"> from Gallaudet University, is fluent in American Sign Language and currently works for the Registry of Deaf Interpreters.  She has also </w:t>
      </w:r>
      <w:r w:rsidR="000954A9">
        <w:rPr>
          <w:rFonts w:ascii="Arial" w:hAnsi="Arial" w:cs="Arial"/>
          <w:sz w:val="24"/>
          <w:szCs w:val="24"/>
        </w:rPr>
        <w:t xml:space="preserve">worked with deaf children in the elementary school setting.  </w:t>
      </w:r>
    </w:p>
    <w:p w14:paraId="3AEDCC5E" w14:textId="66778D21" w:rsidR="00AB63D6" w:rsidRPr="00AB63D6" w:rsidRDefault="00AB63D6" w:rsidP="005478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63D6">
        <w:rPr>
          <w:rFonts w:ascii="Arial" w:hAnsi="Arial" w:cs="Arial"/>
          <w:sz w:val="24"/>
          <w:szCs w:val="24"/>
        </w:rPr>
        <w:t>Membership Updates</w:t>
      </w:r>
    </w:p>
    <w:p w14:paraId="136E25CC" w14:textId="27272315" w:rsidR="00AB63D6" w:rsidRPr="00AB63D6" w:rsidRDefault="00AB63D6" w:rsidP="00AB63D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B63D6">
        <w:rPr>
          <w:rFonts w:ascii="Arial" w:hAnsi="Arial" w:cs="Arial"/>
          <w:sz w:val="24"/>
          <w:szCs w:val="24"/>
        </w:rPr>
        <w:t xml:space="preserve">Catherine Nielsen – </w:t>
      </w:r>
      <w:r w:rsidR="000954A9">
        <w:rPr>
          <w:rFonts w:ascii="Arial" w:hAnsi="Arial" w:cs="Arial"/>
          <w:sz w:val="24"/>
          <w:szCs w:val="24"/>
        </w:rPr>
        <w:t xml:space="preserve">appointed to the </w:t>
      </w:r>
      <w:r w:rsidRPr="00AB63D6">
        <w:rPr>
          <w:rFonts w:ascii="Arial" w:hAnsi="Arial" w:cs="Arial"/>
          <w:sz w:val="24"/>
          <w:szCs w:val="24"/>
        </w:rPr>
        <w:t>State Program – Ex Officio</w:t>
      </w:r>
    </w:p>
    <w:p w14:paraId="02D4165C" w14:textId="60A6F963" w:rsidR="00AB63D6" w:rsidRDefault="00AB63D6" w:rsidP="00AB63D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B63D6">
        <w:rPr>
          <w:rFonts w:ascii="Arial" w:hAnsi="Arial" w:cs="Arial"/>
          <w:sz w:val="24"/>
          <w:szCs w:val="24"/>
        </w:rPr>
        <w:t xml:space="preserve">Two vacancies – (1) Parent/Guardian less than 6 and is deaf or hard of hearing and (2) Parent of deaf, hard of hearing or speech-impaired individual. </w:t>
      </w:r>
    </w:p>
    <w:p w14:paraId="00BA2868" w14:textId="46832BB6" w:rsidR="00AB63D6" w:rsidRDefault="00AB63D6" w:rsidP="00AB63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Law Updates</w:t>
      </w:r>
      <w:r w:rsidR="00FC2AD9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EDA11E2" w14:textId="395CC5F2" w:rsidR="00AB63D6" w:rsidRDefault="00D42BD0" w:rsidP="00AB63D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Subcommittees and Workgroups – page 7, Workgroups can only have 1 appointed member.  </w:t>
      </w:r>
    </w:p>
    <w:p w14:paraId="3722A0E4" w14:textId="294635EE" w:rsidR="00FC2AD9" w:rsidRDefault="00FC2AD9" w:rsidP="00FC2A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Templates*</w:t>
      </w:r>
    </w:p>
    <w:p w14:paraId="058FC561" w14:textId="33267809" w:rsidR="00FC2AD9" w:rsidRDefault="00FC2AD9" w:rsidP="00FC2AD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Director’s Report</w:t>
      </w:r>
    </w:p>
    <w:p w14:paraId="65D7B00F" w14:textId="7BA81D8E" w:rsidR="00FC2AD9" w:rsidRDefault="00FC2AD9" w:rsidP="00FC2AD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C2AD9">
        <w:rPr>
          <w:rFonts w:ascii="Arial" w:hAnsi="Arial" w:cs="Arial"/>
          <w:i/>
          <w:iCs/>
          <w:sz w:val="24"/>
          <w:szCs w:val="24"/>
        </w:rPr>
        <w:t>Strategic Plan Updates</w:t>
      </w:r>
      <w:r>
        <w:rPr>
          <w:rFonts w:ascii="Arial" w:hAnsi="Arial" w:cs="Arial"/>
          <w:sz w:val="24"/>
          <w:szCs w:val="24"/>
        </w:rPr>
        <w:t xml:space="preserve"> – to be used by each subcommittee/workgroup to report back to the Commission.  This information will be used by the Executive Director to fill in the Strategic Plan Tracking document.  </w:t>
      </w:r>
    </w:p>
    <w:p w14:paraId="7B82C4B9" w14:textId="456EBBC6" w:rsidR="00FC2AD9" w:rsidRDefault="00FC2AD9" w:rsidP="00FC2AD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C2AD9">
        <w:rPr>
          <w:rFonts w:ascii="Arial" w:hAnsi="Arial" w:cs="Arial"/>
          <w:i/>
          <w:iCs/>
          <w:sz w:val="24"/>
          <w:szCs w:val="24"/>
        </w:rPr>
        <w:t>Communication Access Services</w:t>
      </w:r>
      <w:r>
        <w:rPr>
          <w:rFonts w:ascii="Arial" w:hAnsi="Arial" w:cs="Arial"/>
          <w:sz w:val="24"/>
          <w:szCs w:val="24"/>
        </w:rPr>
        <w:t xml:space="preserve"> – this is the template the CAS program will use to report back to us every other meeting.  </w:t>
      </w:r>
    </w:p>
    <w:p w14:paraId="44268660" w14:textId="02807E99" w:rsidR="00FC2AD9" w:rsidRDefault="00FC2AD9" w:rsidP="00FC2AD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C2AD9">
        <w:rPr>
          <w:rFonts w:ascii="Arial" w:hAnsi="Arial" w:cs="Arial"/>
          <w:i/>
          <w:iCs/>
          <w:sz w:val="24"/>
          <w:szCs w:val="24"/>
        </w:rPr>
        <w:t>Relay Nevada Report</w:t>
      </w:r>
      <w:r>
        <w:rPr>
          <w:rFonts w:ascii="Arial" w:hAnsi="Arial" w:cs="Arial"/>
          <w:sz w:val="24"/>
          <w:szCs w:val="24"/>
        </w:rPr>
        <w:t xml:space="preserve"> – this is the template Relay Nevada will use to report things above and beyond what is reported by CAS every other meeting.  </w:t>
      </w:r>
    </w:p>
    <w:p w14:paraId="16855AFF" w14:textId="1525956D" w:rsidR="00FC2AD9" w:rsidRDefault="00FC2AD9" w:rsidP="00FC2AD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C2AD9">
        <w:rPr>
          <w:rFonts w:ascii="Arial" w:hAnsi="Arial" w:cs="Arial"/>
          <w:i/>
          <w:iCs/>
          <w:sz w:val="24"/>
          <w:szCs w:val="24"/>
        </w:rPr>
        <w:t>Deaf Centers of Nevada Report</w:t>
      </w:r>
      <w:r>
        <w:rPr>
          <w:rFonts w:ascii="Arial" w:hAnsi="Arial" w:cs="Arial"/>
          <w:sz w:val="24"/>
          <w:szCs w:val="24"/>
        </w:rPr>
        <w:t xml:space="preserve"> – this is the template DCN will use to report things above and beyond what is reported by DCN every other meeting. </w:t>
      </w:r>
    </w:p>
    <w:p w14:paraId="5597BDE4" w14:textId="77777777" w:rsidR="00FC2AD9" w:rsidRDefault="00FC2AD9" w:rsidP="00FC2AD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B87E6A3" w14:textId="5C8A6DEF" w:rsidR="00D42BD0" w:rsidRDefault="00D42BD0" w:rsidP="00D42BD0">
      <w:pPr>
        <w:pStyle w:val="Heading1"/>
      </w:pPr>
      <w:r>
        <w:lastRenderedPageBreak/>
        <w:t xml:space="preserve">Budget Updates </w:t>
      </w:r>
    </w:p>
    <w:p w14:paraId="45A86408" w14:textId="5DE22AE5" w:rsidR="000954A9" w:rsidRDefault="000954A9" w:rsidP="000954A9">
      <w:pPr>
        <w:rPr>
          <w:rFonts w:ascii="Arial" w:hAnsi="Arial" w:cs="Arial"/>
          <w:sz w:val="24"/>
          <w:szCs w:val="24"/>
        </w:rPr>
      </w:pPr>
      <w:r w:rsidRPr="00FC2AD9">
        <w:rPr>
          <w:rFonts w:ascii="Arial" w:hAnsi="Arial" w:cs="Arial"/>
          <w:sz w:val="24"/>
          <w:szCs w:val="24"/>
        </w:rPr>
        <w:t xml:space="preserve">Remaining balance as of March 31, 2020 is just over $15,000.  Due to COVID-19, expenditures for the remainder of the year will be limited.  Additionally, they are looking at </w:t>
      </w:r>
      <w:r w:rsidR="00FC2AD9" w:rsidRPr="00FC2AD9">
        <w:rPr>
          <w:rFonts w:ascii="Arial" w:hAnsi="Arial" w:cs="Arial"/>
          <w:sz w:val="24"/>
          <w:szCs w:val="24"/>
        </w:rPr>
        <w:t xml:space="preserve">potential budget cuts for state fiscal year 2021.  </w:t>
      </w:r>
      <w:r w:rsidR="00FC2AD9">
        <w:rPr>
          <w:rFonts w:ascii="Arial" w:hAnsi="Arial" w:cs="Arial"/>
          <w:sz w:val="24"/>
          <w:szCs w:val="24"/>
        </w:rPr>
        <w:t xml:space="preserve">We do not know what impact </w:t>
      </w:r>
      <w:proofErr w:type="gramStart"/>
      <w:r w:rsidR="00FC2AD9">
        <w:rPr>
          <w:rFonts w:ascii="Arial" w:hAnsi="Arial" w:cs="Arial"/>
          <w:sz w:val="24"/>
          <w:szCs w:val="24"/>
        </w:rPr>
        <w:t>all of</w:t>
      </w:r>
      <w:proofErr w:type="gramEnd"/>
      <w:r w:rsidR="00FC2AD9">
        <w:rPr>
          <w:rFonts w:ascii="Arial" w:hAnsi="Arial" w:cs="Arial"/>
          <w:sz w:val="24"/>
          <w:szCs w:val="24"/>
        </w:rPr>
        <w:t xml:space="preserve"> these items will have on our budget.  </w:t>
      </w:r>
    </w:p>
    <w:p w14:paraId="75318387" w14:textId="77777777" w:rsidR="00FC2AD9" w:rsidRDefault="00FC2AD9">
      <w:pPr>
        <w:rPr>
          <w:rFonts w:ascii="Arial" w:hAnsi="Arial" w:cs="Arial"/>
          <w:sz w:val="24"/>
          <w:szCs w:val="24"/>
        </w:rPr>
        <w:sectPr w:rsidR="00FC2AD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E6F060" w14:textId="77777777" w:rsidR="00C465A9" w:rsidRDefault="00C46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FA06573" w14:textId="77777777" w:rsidR="00C465A9" w:rsidRDefault="00C465A9" w:rsidP="00C465A9">
      <w:pPr>
        <w:pStyle w:val="Title"/>
      </w:pPr>
      <w:bookmarkStart w:id="1" w:name="_Hlk37319956"/>
      <w:r>
        <w:lastRenderedPageBreak/>
        <w:t xml:space="preserve">Strategic Plan – Update Report </w:t>
      </w:r>
    </w:p>
    <w:p w14:paraId="1760A6B3" w14:textId="77777777" w:rsidR="00C465A9" w:rsidRPr="0032575B" w:rsidRDefault="00C465A9" w:rsidP="00C465A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3"/>
        <w:gridCol w:w="1957"/>
        <w:gridCol w:w="2368"/>
        <w:gridCol w:w="3088"/>
      </w:tblGrid>
      <w:tr w:rsidR="00C465A9" w:rsidRPr="0032575B" w14:paraId="254EF107" w14:textId="77777777" w:rsidTr="00083C35">
        <w:tc>
          <w:tcPr>
            <w:tcW w:w="2268" w:type="dxa"/>
            <w:tcBorders>
              <w:bottom w:val="single" w:sz="4" w:space="0" w:color="auto"/>
            </w:tcBorders>
          </w:tcPr>
          <w:p w14:paraId="71E7E429" w14:textId="77777777" w:rsidR="00C465A9" w:rsidRPr="0032575B" w:rsidRDefault="00C465A9" w:rsidP="00083C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Presentation</w:t>
            </w:r>
            <w:r w:rsidRPr="0032575B">
              <w:rPr>
                <w:rFonts w:ascii="Arial" w:hAnsi="Arial" w:cs="Arial"/>
                <w:b/>
                <w:bCs/>
              </w:rPr>
              <w:t xml:space="preserve"> Date: 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6828EF81" w14:textId="6346C312" w:rsidR="00C465A9" w:rsidRPr="0032575B" w:rsidRDefault="00C5317E" w:rsidP="00083C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April 9, 2020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05791663" w14:textId="77777777" w:rsidR="00C465A9" w:rsidRPr="0032575B" w:rsidRDefault="00C465A9" w:rsidP="00083C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Workgroup/Member</w:t>
            </w:r>
            <w:r w:rsidRPr="0032575B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115C845F" w14:textId="77777777" w:rsidR="00C465A9" w:rsidRPr="0032575B" w:rsidRDefault="00C465A9" w:rsidP="00083C35">
            <w:pPr>
              <w:rPr>
                <w:rFonts w:cstheme="minorHAnsi"/>
                <w:sz w:val="24"/>
                <w:szCs w:val="24"/>
              </w:rPr>
            </w:pPr>
            <w:r w:rsidRPr="0032575B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2575B">
              <w:rPr>
                <w:rFonts w:cstheme="minorHAnsi"/>
              </w:rPr>
              <w:instrText xml:space="preserve"> FORMTEXT </w:instrText>
            </w:r>
            <w:r w:rsidRPr="0032575B">
              <w:rPr>
                <w:rFonts w:cstheme="minorHAnsi"/>
              </w:rPr>
            </w:r>
            <w:r w:rsidRPr="0032575B">
              <w:rPr>
                <w:rFonts w:cstheme="minorHAnsi"/>
              </w:rPr>
              <w:fldChar w:fldCharType="separate"/>
            </w:r>
            <w:r w:rsidRPr="0032575B">
              <w:rPr>
                <w:rFonts w:cstheme="minorHAnsi"/>
                <w:noProof/>
              </w:rPr>
              <w:t> </w:t>
            </w:r>
            <w:r w:rsidRPr="0032575B">
              <w:rPr>
                <w:rFonts w:cstheme="minorHAnsi"/>
                <w:noProof/>
              </w:rPr>
              <w:t> </w:t>
            </w:r>
            <w:r w:rsidRPr="0032575B">
              <w:rPr>
                <w:rFonts w:cstheme="minorHAnsi"/>
                <w:noProof/>
              </w:rPr>
              <w:t> </w:t>
            </w:r>
            <w:r w:rsidRPr="0032575B">
              <w:rPr>
                <w:rFonts w:cstheme="minorHAnsi"/>
                <w:noProof/>
              </w:rPr>
              <w:t> </w:t>
            </w:r>
            <w:r w:rsidRPr="0032575B">
              <w:rPr>
                <w:rFonts w:cstheme="minorHAnsi"/>
                <w:noProof/>
              </w:rPr>
              <w:t> </w:t>
            </w:r>
            <w:r w:rsidRPr="0032575B">
              <w:rPr>
                <w:rFonts w:cstheme="minorHAnsi"/>
              </w:rPr>
              <w:fldChar w:fldCharType="end"/>
            </w:r>
            <w:bookmarkEnd w:id="2"/>
          </w:p>
        </w:tc>
      </w:tr>
      <w:tr w:rsidR="00C465A9" w:rsidRPr="0032575B" w14:paraId="0AE99D75" w14:textId="77777777" w:rsidTr="00083C35">
        <w:tc>
          <w:tcPr>
            <w:tcW w:w="4445" w:type="dxa"/>
            <w:gridSpan w:val="2"/>
            <w:tcBorders>
              <w:top w:val="single" w:sz="4" w:space="0" w:color="auto"/>
            </w:tcBorders>
          </w:tcPr>
          <w:p w14:paraId="60815C14" w14:textId="717BB371" w:rsidR="00C465A9" w:rsidRPr="0032575B" w:rsidRDefault="00C465A9" w:rsidP="00083C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75B">
              <w:rPr>
                <w:rFonts w:ascii="Arial" w:hAnsi="Arial" w:cs="Arial"/>
                <w:b/>
                <w:bCs/>
              </w:rPr>
              <w:t>Goal #: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5317E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14:paraId="5DB6507E" w14:textId="77777777" w:rsidR="00C465A9" w:rsidRPr="0032575B" w:rsidRDefault="00C465A9" w:rsidP="00083C3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75B">
              <w:rPr>
                <w:rFonts w:ascii="Arial" w:hAnsi="Arial" w:cs="Arial"/>
                <w:b/>
                <w:bCs/>
              </w:rPr>
              <w:t>Objective #:</w:t>
            </w: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363ADAD3" w14:textId="25A48539" w:rsidR="00C465A9" w:rsidRPr="0032575B" w:rsidRDefault="00C5317E" w:rsidP="00083C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3.3.2</w:t>
            </w:r>
          </w:p>
        </w:tc>
      </w:tr>
    </w:tbl>
    <w:p w14:paraId="3F4A4BF3" w14:textId="77777777" w:rsidR="00C465A9" w:rsidRDefault="00C465A9" w:rsidP="00C465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465A9" w14:paraId="6A1ECF5C" w14:textId="77777777" w:rsidTr="00083C35">
        <w:tc>
          <w:tcPr>
            <w:tcW w:w="10278" w:type="dxa"/>
            <w:tcBorders>
              <w:bottom w:val="nil"/>
            </w:tcBorders>
          </w:tcPr>
          <w:p w14:paraId="205076D5" w14:textId="77777777" w:rsidR="00C465A9" w:rsidRDefault="00C465A9" w:rsidP="00083C35">
            <w:pPr>
              <w:rPr>
                <w:rFonts w:ascii="Arial" w:hAnsi="Arial" w:cs="Arial"/>
                <w:b/>
                <w:bCs/>
              </w:rPr>
            </w:pPr>
            <w:r w:rsidRPr="0032575B">
              <w:rPr>
                <w:rFonts w:ascii="Arial" w:hAnsi="Arial" w:cs="Arial"/>
                <w:b/>
                <w:bCs/>
              </w:rPr>
              <w:t xml:space="preserve">Summary of Activities: </w:t>
            </w:r>
          </w:p>
          <w:p w14:paraId="49EB7CC8" w14:textId="77777777" w:rsidR="00C465A9" w:rsidRPr="00CE182C" w:rsidRDefault="00C465A9" w:rsidP="00083C35">
            <w:pPr>
              <w:rPr>
                <w:rFonts w:ascii="Arial" w:hAnsi="Arial" w:cs="Arial"/>
                <w:i/>
                <w:iCs/>
              </w:rPr>
            </w:pPr>
            <w:r w:rsidRPr="00CE182C">
              <w:rPr>
                <w:rFonts w:ascii="Arial" w:hAnsi="Arial" w:cs="Arial"/>
                <w:i/>
                <w:iCs/>
                <w:sz w:val="20"/>
                <w:szCs w:val="20"/>
              </w:rPr>
              <w:t>(Provide a summary of activities completed since the last meeting. Reference any attachments to accompany this report)</w:t>
            </w:r>
          </w:p>
        </w:tc>
      </w:tr>
      <w:tr w:rsidR="00C465A9" w14:paraId="6A8673AC" w14:textId="77777777" w:rsidTr="00083C35">
        <w:trPr>
          <w:trHeight w:val="4788"/>
        </w:trPr>
        <w:tc>
          <w:tcPr>
            <w:tcW w:w="10278" w:type="dxa"/>
            <w:tcBorders>
              <w:top w:val="nil"/>
              <w:bottom w:val="single" w:sz="4" w:space="0" w:color="auto"/>
            </w:tcBorders>
          </w:tcPr>
          <w:p w14:paraId="3B05D9EF" w14:textId="56BA7134" w:rsidR="00C465A9" w:rsidRDefault="00C5317E" w:rsidP="00083C35">
            <w:r>
              <w:t xml:space="preserve">.  </w:t>
            </w:r>
          </w:p>
        </w:tc>
      </w:tr>
      <w:tr w:rsidR="00C465A9" w14:paraId="1FF6697B" w14:textId="77777777" w:rsidTr="00083C35">
        <w:tc>
          <w:tcPr>
            <w:tcW w:w="10278" w:type="dxa"/>
            <w:tcBorders>
              <w:bottom w:val="nil"/>
            </w:tcBorders>
          </w:tcPr>
          <w:p w14:paraId="4310831F" w14:textId="77777777" w:rsidR="00C465A9" w:rsidRDefault="00C465A9" w:rsidP="00083C35">
            <w:pPr>
              <w:rPr>
                <w:rFonts w:ascii="Arial" w:hAnsi="Arial" w:cs="Arial"/>
                <w:b/>
                <w:bCs/>
              </w:rPr>
            </w:pPr>
            <w:r w:rsidRPr="0032575B">
              <w:rPr>
                <w:rFonts w:ascii="Arial" w:hAnsi="Arial" w:cs="Arial"/>
                <w:b/>
                <w:bCs/>
              </w:rPr>
              <w:t>Recommendations to the Commission:</w:t>
            </w:r>
          </w:p>
          <w:p w14:paraId="6B831CD8" w14:textId="77777777" w:rsidR="00C465A9" w:rsidRPr="00CE182C" w:rsidRDefault="00C465A9" w:rsidP="00083C35">
            <w:pPr>
              <w:rPr>
                <w:rFonts w:ascii="Arial" w:hAnsi="Arial" w:cs="Arial"/>
                <w:i/>
                <w:iCs/>
              </w:rPr>
            </w:pPr>
            <w:r w:rsidRPr="00CE18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(List recommended action or next steps if there is no action for the Commission) </w:t>
            </w:r>
          </w:p>
        </w:tc>
      </w:tr>
      <w:tr w:rsidR="00C465A9" w14:paraId="71432C5B" w14:textId="77777777" w:rsidTr="00083C35">
        <w:trPr>
          <w:trHeight w:val="3158"/>
        </w:trPr>
        <w:tc>
          <w:tcPr>
            <w:tcW w:w="10278" w:type="dxa"/>
            <w:tcBorders>
              <w:top w:val="nil"/>
            </w:tcBorders>
          </w:tcPr>
          <w:p w14:paraId="4B395372" w14:textId="2987B86A" w:rsidR="00C465A9" w:rsidRDefault="00C465A9" w:rsidP="00083C35"/>
        </w:tc>
      </w:tr>
      <w:bookmarkEnd w:id="1"/>
    </w:tbl>
    <w:p w14:paraId="39098722" w14:textId="77777777" w:rsidR="00C465A9" w:rsidRDefault="00C465A9" w:rsidP="00C465A9">
      <w:pPr>
        <w:spacing w:after="0"/>
      </w:pPr>
    </w:p>
    <w:p w14:paraId="3D9208BB" w14:textId="77777777" w:rsidR="00C465A9" w:rsidRPr="00CE182C" w:rsidRDefault="00C465A9" w:rsidP="00C465A9">
      <w:pPr>
        <w:spacing w:after="0"/>
        <w:rPr>
          <w:i/>
          <w:iCs/>
          <w:color w:val="808080" w:themeColor="background1" w:themeShade="80"/>
        </w:rPr>
      </w:pPr>
      <w:bookmarkStart w:id="3" w:name="_Hlk37319986"/>
      <w:r w:rsidRPr="00CE182C">
        <w:rPr>
          <w:i/>
          <w:iCs/>
          <w:color w:val="808080" w:themeColor="background1" w:themeShade="80"/>
        </w:rPr>
        <w:t xml:space="preserve">For Executive Director Use: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076"/>
        <w:gridCol w:w="5500"/>
      </w:tblGrid>
      <w:tr w:rsidR="00C465A9" w:rsidRPr="00CE182C" w14:paraId="0F20B4C9" w14:textId="77777777" w:rsidTr="00083C35">
        <w:tc>
          <w:tcPr>
            <w:tcW w:w="4076" w:type="dxa"/>
          </w:tcPr>
          <w:p w14:paraId="2665BE8F" w14:textId="77777777" w:rsidR="00C465A9" w:rsidRPr="00CE182C" w:rsidRDefault="00C465A9" w:rsidP="00083C35">
            <w:pPr>
              <w:rPr>
                <w:color w:val="808080" w:themeColor="background1" w:themeShade="80"/>
              </w:rPr>
            </w:pPr>
            <w:r w:rsidRPr="00CE182C">
              <w:rPr>
                <w:color w:val="808080" w:themeColor="background1" w:themeShade="80"/>
              </w:rPr>
              <w:t xml:space="preserve">Acton Taken by Commission?  </w:t>
            </w:r>
            <w:r w:rsidRPr="00CE182C">
              <w:rPr>
                <w:color w:val="808080" w:themeColor="background1" w:themeShade="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CE182C">
              <w:rPr>
                <w:color w:val="808080" w:themeColor="background1" w:themeShade="80"/>
              </w:rPr>
              <w:instrText xml:space="preserve"> FORMCHECKBOX </w:instrText>
            </w:r>
            <w:r w:rsidR="00577EA8">
              <w:rPr>
                <w:color w:val="808080" w:themeColor="background1" w:themeShade="80"/>
              </w:rPr>
            </w:r>
            <w:r w:rsidR="00577EA8">
              <w:rPr>
                <w:color w:val="808080" w:themeColor="background1" w:themeShade="80"/>
              </w:rPr>
              <w:fldChar w:fldCharType="separate"/>
            </w:r>
            <w:r w:rsidRPr="00CE182C">
              <w:rPr>
                <w:color w:val="808080" w:themeColor="background1" w:themeShade="80"/>
              </w:rPr>
              <w:fldChar w:fldCharType="end"/>
            </w:r>
            <w:bookmarkEnd w:id="4"/>
            <w:r w:rsidRPr="00CE182C">
              <w:rPr>
                <w:color w:val="808080" w:themeColor="background1" w:themeShade="80"/>
              </w:rPr>
              <w:t xml:space="preserve"> Yes   </w:t>
            </w:r>
            <w:r w:rsidRPr="00CE182C">
              <w:rPr>
                <w:color w:val="808080" w:themeColor="background1" w:themeShade="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CE182C">
              <w:rPr>
                <w:color w:val="808080" w:themeColor="background1" w:themeShade="80"/>
              </w:rPr>
              <w:instrText xml:space="preserve"> FORMCHECKBOX </w:instrText>
            </w:r>
            <w:r w:rsidR="00577EA8">
              <w:rPr>
                <w:color w:val="808080" w:themeColor="background1" w:themeShade="80"/>
              </w:rPr>
            </w:r>
            <w:r w:rsidR="00577EA8">
              <w:rPr>
                <w:color w:val="808080" w:themeColor="background1" w:themeShade="80"/>
              </w:rPr>
              <w:fldChar w:fldCharType="separate"/>
            </w:r>
            <w:r w:rsidRPr="00CE182C">
              <w:rPr>
                <w:color w:val="808080" w:themeColor="background1" w:themeShade="80"/>
              </w:rPr>
              <w:fldChar w:fldCharType="end"/>
            </w:r>
            <w:bookmarkEnd w:id="5"/>
            <w:r w:rsidRPr="00CE182C">
              <w:rPr>
                <w:color w:val="808080" w:themeColor="background1" w:themeShade="80"/>
              </w:rPr>
              <w:t xml:space="preserve"> No</w:t>
            </w:r>
          </w:p>
        </w:tc>
        <w:tc>
          <w:tcPr>
            <w:tcW w:w="5500" w:type="dxa"/>
          </w:tcPr>
          <w:p w14:paraId="284C3883" w14:textId="77777777" w:rsidR="00C465A9" w:rsidRPr="00CE182C" w:rsidRDefault="00C465A9" w:rsidP="00083C35">
            <w:pPr>
              <w:rPr>
                <w:color w:val="808080" w:themeColor="background1" w:themeShade="80"/>
              </w:rPr>
            </w:pPr>
            <w:r w:rsidRPr="00CE182C">
              <w:rPr>
                <w:color w:val="808080" w:themeColor="background1" w:themeShade="80"/>
              </w:rPr>
              <w:t xml:space="preserve">Follow Up Needed?   </w:t>
            </w:r>
            <w:r w:rsidRPr="00CE182C">
              <w:rPr>
                <w:color w:val="808080" w:themeColor="background1" w:themeShade="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CE182C">
              <w:rPr>
                <w:color w:val="808080" w:themeColor="background1" w:themeShade="80"/>
              </w:rPr>
              <w:instrText xml:space="preserve"> FORMCHECKBOX </w:instrText>
            </w:r>
            <w:r w:rsidR="00577EA8">
              <w:rPr>
                <w:color w:val="808080" w:themeColor="background1" w:themeShade="80"/>
              </w:rPr>
            </w:r>
            <w:r w:rsidR="00577EA8">
              <w:rPr>
                <w:color w:val="808080" w:themeColor="background1" w:themeShade="80"/>
              </w:rPr>
              <w:fldChar w:fldCharType="separate"/>
            </w:r>
            <w:r w:rsidRPr="00CE182C">
              <w:rPr>
                <w:color w:val="808080" w:themeColor="background1" w:themeShade="80"/>
              </w:rPr>
              <w:fldChar w:fldCharType="end"/>
            </w:r>
            <w:bookmarkEnd w:id="6"/>
            <w:r w:rsidRPr="00CE182C">
              <w:rPr>
                <w:color w:val="808080" w:themeColor="background1" w:themeShade="80"/>
              </w:rPr>
              <w:t xml:space="preserve"> Yes   </w:t>
            </w:r>
            <w:r w:rsidRPr="00CE182C">
              <w:rPr>
                <w:color w:val="808080" w:themeColor="background1" w:themeShade="8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CE182C">
              <w:rPr>
                <w:color w:val="808080" w:themeColor="background1" w:themeShade="80"/>
              </w:rPr>
              <w:instrText xml:space="preserve"> FORMCHECKBOX </w:instrText>
            </w:r>
            <w:r w:rsidR="00577EA8">
              <w:rPr>
                <w:color w:val="808080" w:themeColor="background1" w:themeShade="80"/>
              </w:rPr>
            </w:r>
            <w:r w:rsidR="00577EA8">
              <w:rPr>
                <w:color w:val="808080" w:themeColor="background1" w:themeShade="80"/>
              </w:rPr>
              <w:fldChar w:fldCharType="separate"/>
            </w:r>
            <w:r w:rsidRPr="00CE182C">
              <w:rPr>
                <w:color w:val="808080" w:themeColor="background1" w:themeShade="80"/>
              </w:rPr>
              <w:fldChar w:fldCharType="end"/>
            </w:r>
            <w:bookmarkEnd w:id="7"/>
            <w:r w:rsidRPr="00CE182C">
              <w:rPr>
                <w:color w:val="808080" w:themeColor="background1" w:themeShade="80"/>
              </w:rPr>
              <w:t xml:space="preserve"> No </w:t>
            </w:r>
          </w:p>
        </w:tc>
      </w:tr>
      <w:tr w:rsidR="00C465A9" w:rsidRPr="00CE182C" w14:paraId="6DBD29D1" w14:textId="77777777" w:rsidTr="00083C35">
        <w:tc>
          <w:tcPr>
            <w:tcW w:w="4076" w:type="dxa"/>
          </w:tcPr>
          <w:p w14:paraId="74C44986" w14:textId="77777777" w:rsidR="00C465A9" w:rsidRPr="00CE182C" w:rsidRDefault="00C465A9" w:rsidP="00083C35">
            <w:pPr>
              <w:rPr>
                <w:color w:val="808080" w:themeColor="background1" w:themeShade="80"/>
              </w:rPr>
            </w:pPr>
            <w:r w:rsidRPr="00CE182C">
              <w:rPr>
                <w:color w:val="808080" w:themeColor="background1" w:themeShade="80"/>
              </w:rPr>
              <w:t xml:space="preserve">Date Entered to Tracking: </w:t>
            </w:r>
            <w:r w:rsidRPr="00CE182C">
              <w:rPr>
                <w:color w:val="808080" w:themeColor="background1" w:themeShade="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E182C">
              <w:rPr>
                <w:color w:val="808080" w:themeColor="background1" w:themeShade="80"/>
              </w:rPr>
              <w:instrText xml:space="preserve"> FORMTEXT </w:instrText>
            </w:r>
            <w:r w:rsidRPr="00CE182C">
              <w:rPr>
                <w:color w:val="808080" w:themeColor="background1" w:themeShade="80"/>
              </w:rPr>
            </w:r>
            <w:r w:rsidRPr="00CE182C">
              <w:rPr>
                <w:color w:val="808080" w:themeColor="background1" w:themeShade="80"/>
              </w:rPr>
              <w:fldChar w:fldCharType="separate"/>
            </w:r>
            <w:r w:rsidRPr="00CE182C">
              <w:rPr>
                <w:noProof/>
                <w:color w:val="808080" w:themeColor="background1" w:themeShade="80"/>
              </w:rPr>
              <w:t> </w:t>
            </w:r>
            <w:r w:rsidRPr="00CE182C">
              <w:rPr>
                <w:noProof/>
                <w:color w:val="808080" w:themeColor="background1" w:themeShade="80"/>
              </w:rPr>
              <w:t> </w:t>
            </w:r>
            <w:r w:rsidRPr="00CE182C">
              <w:rPr>
                <w:noProof/>
                <w:color w:val="808080" w:themeColor="background1" w:themeShade="80"/>
              </w:rPr>
              <w:t> </w:t>
            </w:r>
            <w:r w:rsidRPr="00CE182C">
              <w:rPr>
                <w:noProof/>
                <w:color w:val="808080" w:themeColor="background1" w:themeShade="80"/>
              </w:rPr>
              <w:t> </w:t>
            </w:r>
            <w:r w:rsidRPr="00CE182C">
              <w:rPr>
                <w:noProof/>
                <w:color w:val="808080" w:themeColor="background1" w:themeShade="80"/>
              </w:rPr>
              <w:t> </w:t>
            </w:r>
            <w:r w:rsidRPr="00CE182C">
              <w:rPr>
                <w:color w:val="808080" w:themeColor="background1" w:themeShade="80"/>
              </w:rPr>
              <w:fldChar w:fldCharType="end"/>
            </w:r>
            <w:bookmarkEnd w:id="8"/>
            <w:r w:rsidRPr="00CE182C">
              <w:rPr>
                <w:color w:val="808080" w:themeColor="background1" w:themeShade="80"/>
              </w:rPr>
              <w:t xml:space="preserve">  </w:t>
            </w:r>
          </w:p>
        </w:tc>
        <w:tc>
          <w:tcPr>
            <w:tcW w:w="5500" w:type="dxa"/>
          </w:tcPr>
          <w:p w14:paraId="294596F6" w14:textId="77777777" w:rsidR="00C465A9" w:rsidRPr="00CE182C" w:rsidRDefault="00C465A9" w:rsidP="00083C35">
            <w:pPr>
              <w:rPr>
                <w:color w:val="808080" w:themeColor="background1" w:themeShade="80"/>
              </w:rPr>
            </w:pPr>
            <w:r w:rsidRPr="00CE182C">
              <w:rPr>
                <w:color w:val="808080" w:themeColor="background1" w:themeShade="80"/>
              </w:rPr>
              <w:t xml:space="preserve">Contact Person: </w:t>
            </w:r>
            <w:r w:rsidRPr="00CE182C">
              <w:rPr>
                <w:color w:val="808080" w:themeColor="background1" w:themeShade="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E182C">
              <w:rPr>
                <w:color w:val="808080" w:themeColor="background1" w:themeShade="80"/>
              </w:rPr>
              <w:instrText xml:space="preserve"> FORMTEXT </w:instrText>
            </w:r>
            <w:r w:rsidRPr="00CE182C">
              <w:rPr>
                <w:color w:val="808080" w:themeColor="background1" w:themeShade="80"/>
              </w:rPr>
            </w:r>
            <w:r w:rsidRPr="00CE182C">
              <w:rPr>
                <w:color w:val="808080" w:themeColor="background1" w:themeShade="80"/>
              </w:rPr>
              <w:fldChar w:fldCharType="separate"/>
            </w:r>
            <w:r w:rsidRPr="00CE182C">
              <w:rPr>
                <w:noProof/>
                <w:color w:val="808080" w:themeColor="background1" w:themeShade="80"/>
              </w:rPr>
              <w:t> </w:t>
            </w:r>
            <w:r w:rsidRPr="00CE182C">
              <w:rPr>
                <w:noProof/>
                <w:color w:val="808080" w:themeColor="background1" w:themeShade="80"/>
              </w:rPr>
              <w:t> </w:t>
            </w:r>
            <w:r w:rsidRPr="00CE182C">
              <w:rPr>
                <w:noProof/>
                <w:color w:val="808080" w:themeColor="background1" w:themeShade="80"/>
              </w:rPr>
              <w:t> </w:t>
            </w:r>
            <w:r w:rsidRPr="00CE182C">
              <w:rPr>
                <w:noProof/>
                <w:color w:val="808080" w:themeColor="background1" w:themeShade="80"/>
              </w:rPr>
              <w:t> </w:t>
            </w:r>
            <w:r w:rsidRPr="00CE182C">
              <w:rPr>
                <w:noProof/>
                <w:color w:val="808080" w:themeColor="background1" w:themeShade="80"/>
              </w:rPr>
              <w:t> </w:t>
            </w:r>
            <w:r w:rsidRPr="00CE182C">
              <w:rPr>
                <w:color w:val="808080" w:themeColor="background1" w:themeShade="80"/>
              </w:rPr>
              <w:fldChar w:fldCharType="end"/>
            </w:r>
            <w:bookmarkEnd w:id="9"/>
          </w:p>
        </w:tc>
      </w:tr>
    </w:tbl>
    <w:bookmarkEnd w:id="3"/>
    <w:p w14:paraId="6CA195A4" w14:textId="77777777" w:rsidR="00FC2AD9" w:rsidRDefault="00FC2AD9" w:rsidP="00FC2AD9">
      <w:pPr>
        <w:pStyle w:val="Heading1"/>
      </w:pPr>
      <w:r>
        <w:lastRenderedPageBreak/>
        <w:t>Communication Access Services – Program Report</w:t>
      </w:r>
    </w:p>
    <w:p w14:paraId="0DF69517" w14:textId="77777777" w:rsidR="00FC2AD9" w:rsidRDefault="00FC2AD9" w:rsidP="00FC2AD9">
      <w:pPr>
        <w:pStyle w:val="Subtitle"/>
      </w:pPr>
      <w:r>
        <w:t>Commission for Persons who are Deaf, Hard of Hearing, and Speech Impaired</w:t>
      </w:r>
    </w:p>
    <w:p w14:paraId="47C24508" w14:textId="77777777" w:rsidR="00FC2AD9" w:rsidRDefault="00FC2AD9" w:rsidP="00FC2AD9">
      <w:pPr>
        <w:pStyle w:val="Heading2"/>
      </w:pPr>
      <w:r>
        <w:t>Report Date:</w:t>
      </w:r>
    </w:p>
    <w:p w14:paraId="02DF2E29" w14:textId="77777777" w:rsidR="00FC2AD9" w:rsidRPr="00EB42DD" w:rsidRDefault="00FC2AD9" w:rsidP="00FC2AD9">
      <w:r>
        <w:t>&lt;Insert Date of report&gt;</w:t>
      </w:r>
    </w:p>
    <w:p w14:paraId="46FA7DBC" w14:textId="77777777" w:rsidR="00FC2AD9" w:rsidRDefault="00FC2AD9" w:rsidP="00FC2AD9">
      <w:pPr>
        <w:pStyle w:val="Heading2"/>
      </w:pPr>
      <w:r>
        <w:t>Relay Nevada</w:t>
      </w:r>
    </w:p>
    <w:p w14:paraId="12B680E6" w14:textId="77777777" w:rsidR="00FC2AD9" w:rsidRDefault="00FC2AD9" w:rsidP="00FC2AD9">
      <w:r>
        <w:t>&lt;Chart showing quarterly totals of calls fiscal year to date&gt;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C2AD9" w14:paraId="4480FBD9" w14:textId="77777777" w:rsidTr="00083C35">
        <w:tc>
          <w:tcPr>
            <w:tcW w:w="4788" w:type="dxa"/>
          </w:tcPr>
          <w:p w14:paraId="7E7BBBBC" w14:textId="77777777" w:rsidR="00FC2AD9" w:rsidRDefault="00FC2AD9" w:rsidP="00083C35">
            <w:pPr>
              <w:pStyle w:val="Heading3"/>
              <w:outlineLvl w:val="2"/>
            </w:pPr>
            <w:r>
              <w:t>Opportunities</w:t>
            </w:r>
          </w:p>
        </w:tc>
        <w:tc>
          <w:tcPr>
            <w:tcW w:w="4788" w:type="dxa"/>
          </w:tcPr>
          <w:p w14:paraId="6BDE26BC" w14:textId="77777777" w:rsidR="00FC2AD9" w:rsidRDefault="00FC2AD9" w:rsidP="00083C35">
            <w:pPr>
              <w:pStyle w:val="Heading3"/>
              <w:outlineLvl w:val="2"/>
            </w:pPr>
            <w:r>
              <w:t xml:space="preserve">Successes </w:t>
            </w:r>
          </w:p>
        </w:tc>
      </w:tr>
      <w:tr w:rsidR="00FC2AD9" w14:paraId="118A2DA5" w14:textId="77777777" w:rsidTr="00083C35">
        <w:tc>
          <w:tcPr>
            <w:tcW w:w="4788" w:type="dxa"/>
          </w:tcPr>
          <w:p w14:paraId="234A8FEC" w14:textId="77777777" w:rsidR="00FC2AD9" w:rsidRDefault="00FC2AD9" w:rsidP="00FC2AD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788" w:type="dxa"/>
          </w:tcPr>
          <w:p w14:paraId="7E800D46" w14:textId="77777777" w:rsidR="00FC2AD9" w:rsidRDefault="00FC2AD9" w:rsidP="00FC2AD9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7D05C61D" w14:textId="77777777" w:rsidR="00FC2AD9" w:rsidRDefault="00FC2AD9" w:rsidP="00FC2AD9">
      <w:pPr>
        <w:pStyle w:val="Heading3"/>
        <w:spacing w:before="240"/>
      </w:pPr>
      <w:r>
        <w:t>Additional Information</w:t>
      </w:r>
    </w:p>
    <w:p w14:paraId="618E490F" w14:textId="77777777" w:rsidR="00FC2AD9" w:rsidRDefault="00FC2AD9" w:rsidP="00FC2AD9">
      <w:pPr>
        <w:pStyle w:val="ListParagraph"/>
        <w:numPr>
          <w:ilvl w:val="0"/>
          <w:numId w:val="3"/>
        </w:numPr>
      </w:pPr>
      <w:r>
        <w:t>&lt;Include decisions/recommendations needed by the Commission (if any)&gt;</w:t>
      </w:r>
    </w:p>
    <w:p w14:paraId="2A95AE79" w14:textId="77777777" w:rsidR="00FC2AD9" w:rsidRDefault="00FC2AD9" w:rsidP="00FC2AD9">
      <w:pPr>
        <w:pStyle w:val="Heading2"/>
      </w:pPr>
      <w:r>
        <w:t>Communication Access Service Center</w:t>
      </w:r>
    </w:p>
    <w:p w14:paraId="4B53329F" w14:textId="77777777" w:rsidR="00FC2AD9" w:rsidRDefault="00FC2AD9" w:rsidP="00FC2AD9">
      <w:r>
        <w:t>&lt;Chart showing quarterly totals by service fiscal year to date&gt;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C2AD9" w14:paraId="0D2006D2" w14:textId="77777777" w:rsidTr="00083C35">
        <w:tc>
          <w:tcPr>
            <w:tcW w:w="4788" w:type="dxa"/>
          </w:tcPr>
          <w:p w14:paraId="51C9CF5C" w14:textId="77777777" w:rsidR="00FC2AD9" w:rsidRDefault="00FC2AD9" w:rsidP="00083C35">
            <w:pPr>
              <w:pStyle w:val="Heading3"/>
              <w:outlineLvl w:val="2"/>
            </w:pPr>
            <w:r>
              <w:t>Opportunities</w:t>
            </w:r>
          </w:p>
        </w:tc>
        <w:tc>
          <w:tcPr>
            <w:tcW w:w="4788" w:type="dxa"/>
          </w:tcPr>
          <w:p w14:paraId="4624CED8" w14:textId="77777777" w:rsidR="00FC2AD9" w:rsidRDefault="00FC2AD9" w:rsidP="00083C35">
            <w:pPr>
              <w:pStyle w:val="Heading3"/>
              <w:outlineLvl w:val="2"/>
            </w:pPr>
            <w:r>
              <w:t xml:space="preserve">Successes </w:t>
            </w:r>
          </w:p>
        </w:tc>
      </w:tr>
      <w:tr w:rsidR="00FC2AD9" w14:paraId="5848E6DE" w14:textId="77777777" w:rsidTr="00083C35">
        <w:tc>
          <w:tcPr>
            <w:tcW w:w="4788" w:type="dxa"/>
          </w:tcPr>
          <w:p w14:paraId="20B24B4E" w14:textId="77777777" w:rsidR="00FC2AD9" w:rsidRDefault="00FC2AD9" w:rsidP="00FC2AD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788" w:type="dxa"/>
          </w:tcPr>
          <w:p w14:paraId="72FFBED5" w14:textId="77777777" w:rsidR="00FC2AD9" w:rsidRDefault="00FC2AD9" w:rsidP="00FC2AD9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7FCDA54A" w14:textId="77777777" w:rsidR="00FC2AD9" w:rsidRDefault="00FC2AD9" w:rsidP="00FC2AD9">
      <w:pPr>
        <w:pStyle w:val="Heading3"/>
        <w:spacing w:before="240"/>
      </w:pPr>
      <w:r>
        <w:t>Additional Information</w:t>
      </w:r>
    </w:p>
    <w:p w14:paraId="0F4B1580" w14:textId="77777777" w:rsidR="00FC2AD9" w:rsidRDefault="00FC2AD9" w:rsidP="00FC2AD9">
      <w:pPr>
        <w:pStyle w:val="ListParagraph"/>
        <w:numPr>
          <w:ilvl w:val="0"/>
          <w:numId w:val="3"/>
        </w:numPr>
      </w:pPr>
      <w:r>
        <w:t>&lt;Include decisions/recommendations needed by the Commission (if any)&gt;</w:t>
      </w:r>
    </w:p>
    <w:p w14:paraId="4E848EAA" w14:textId="77777777" w:rsidR="00FC2AD9" w:rsidRDefault="00FC2AD9" w:rsidP="00FC2AD9">
      <w:pPr>
        <w:pStyle w:val="Heading2"/>
      </w:pPr>
      <w:r>
        <w:t>State Interpreters and Mentoring</w:t>
      </w:r>
    </w:p>
    <w:p w14:paraId="4E61EE51" w14:textId="77777777" w:rsidR="00FC2AD9" w:rsidRDefault="00FC2AD9" w:rsidP="00FC2AD9">
      <w:r>
        <w:t xml:space="preserve">&lt;Chart showing quarterly totals for # of hours </w:t>
      </w:r>
      <w:proofErr w:type="spellStart"/>
      <w:r>
        <w:t>terping</w:t>
      </w:r>
      <w:proofErr w:type="spellEnd"/>
      <w:r>
        <w:t xml:space="preserve"> and # hours mentoring&gt;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C2AD9" w14:paraId="6179105C" w14:textId="77777777" w:rsidTr="00083C35">
        <w:tc>
          <w:tcPr>
            <w:tcW w:w="4788" w:type="dxa"/>
          </w:tcPr>
          <w:p w14:paraId="1E007C1C" w14:textId="77777777" w:rsidR="00FC2AD9" w:rsidRDefault="00FC2AD9" w:rsidP="00083C35">
            <w:pPr>
              <w:pStyle w:val="Heading3"/>
              <w:outlineLvl w:val="2"/>
            </w:pPr>
            <w:r>
              <w:t>Opportunities</w:t>
            </w:r>
          </w:p>
        </w:tc>
        <w:tc>
          <w:tcPr>
            <w:tcW w:w="4788" w:type="dxa"/>
          </w:tcPr>
          <w:p w14:paraId="13A5FA1E" w14:textId="77777777" w:rsidR="00FC2AD9" w:rsidRDefault="00FC2AD9" w:rsidP="00083C35">
            <w:pPr>
              <w:pStyle w:val="Heading3"/>
              <w:outlineLvl w:val="2"/>
            </w:pPr>
            <w:r>
              <w:t xml:space="preserve">Successes </w:t>
            </w:r>
          </w:p>
        </w:tc>
      </w:tr>
      <w:tr w:rsidR="00FC2AD9" w14:paraId="73C771FD" w14:textId="77777777" w:rsidTr="00083C35">
        <w:tc>
          <w:tcPr>
            <w:tcW w:w="4788" w:type="dxa"/>
          </w:tcPr>
          <w:p w14:paraId="7C7593DA" w14:textId="77777777" w:rsidR="00FC2AD9" w:rsidRDefault="00FC2AD9" w:rsidP="00FC2AD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788" w:type="dxa"/>
          </w:tcPr>
          <w:p w14:paraId="45B60AC1" w14:textId="77777777" w:rsidR="00FC2AD9" w:rsidRDefault="00FC2AD9" w:rsidP="00FC2AD9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456CFBFC" w14:textId="77777777" w:rsidR="00FC2AD9" w:rsidRDefault="00FC2AD9" w:rsidP="00FC2AD9">
      <w:pPr>
        <w:pStyle w:val="Heading3"/>
        <w:spacing w:before="240"/>
      </w:pPr>
      <w:r>
        <w:t>Additional Information</w:t>
      </w:r>
    </w:p>
    <w:p w14:paraId="010BBCCE" w14:textId="77777777" w:rsidR="00FC2AD9" w:rsidRDefault="00FC2AD9" w:rsidP="00FC2AD9">
      <w:r>
        <w:t>&lt;Include decisions/recommendations needed by the Commission (if any)&gt;</w:t>
      </w:r>
    </w:p>
    <w:p w14:paraId="3A56DE8A" w14:textId="77777777" w:rsidR="00FC2AD9" w:rsidRDefault="00FC2AD9" w:rsidP="00FC2AD9">
      <w:pPr>
        <w:pStyle w:val="Heading2"/>
      </w:pPr>
      <w:r>
        <w:t>Interpreter Registry</w:t>
      </w:r>
    </w:p>
    <w:p w14:paraId="31A41459" w14:textId="77777777" w:rsidR="00FC2AD9" w:rsidRDefault="00FC2AD9" w:rsidP="00FC2AD9">
      <w:r>
        <w:t>&lt;Chart showing number of people registered each quarter (either new or renewals) vs. total number registered&gt;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C2AD9" w14:paraId="22A9CD64" w14:textId="77777777" w:rsidTr="00083C35">
        <w:tc>
          <w:tcPr>
            <w:tcW w:w="4788" w:type="dxa"/>
          </w:tcPr>
          <w:p w14:paraId="7EAD72D2" w14:textId="77777777" w:rsidR="00FC2AD9" w:rsidRDefault="00FC2AD9" w:rsidP="00083C35">
            <w:pPr>
              <w:pStyle w:val="Heading3"/>
              <w:outlineLvl w:val="2"/>
            </w:pPr>
            <w:r>
              <w:t>Opportunities</w:t>
            </w:r>
          </w:p>
        </w:tc>
        <w:tc>
          <w:tcPr>
            <w:tcW w:w="4788" w:type="dxa"/>
          </w:tcPr>
          <w:p w14:paraId="5F1ACFFC" w14:textId="77777777" w:rsidR="00FC2AD9" w:rsidRDefault="00FC2AD9" w:rsidP="00083C35">
            <w:pPr>
              <w:pStyle w:val="Heading3"/>
              <w:outlineLvl w:val="2"/>
            </w:pPr>
            <w:r>
              <w:t xml:space="preserve">Successes </w:t>
            </w:r>
          </w:p>
        </w:tc>
      </w:tr>
      <w:tr w:rsidR="00FC2AD9" w14:paraId="0FF81D6D" w14:textId="77777777" w:rsidTr="00083C35">
        <w:tc>
          <w:tcPr>
            <w:tcW w:w="4788" w:type="dxa"/>
          </w:tcPr>
          <w:p w14:paraId="67393CCF" w14:textId="77777777" w:rsidR="00FC2AD9" w:rsidRDefault="00FC2AD9" w:rsidP="00FC2AD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788" w:type="dxa"/>
          </w:tcPr>
          <w:p w14:paraId="19DEB5FB" w14:textId="77777777" w:rsidR="00FC2AD9" w:rsidRDefault="00FC2AD9" w:rsidP="00FC2AD9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3C8D9DC3" w14:textId="77777777" w:rsidR="00FC2AD9" w:rsidRDefault="00FC2AD9" w:rsidP="00FC2AD9">
      <w:pPr>
        <w:pStyle w:val="Heading3"/>
        <w:spacing w:before="240"/>
      </w:pPr>
      <w:r>
        <w:t>Additional Information</w:t>
      </w:r>
    </w:p>
    <w:p w14:paraId="1FEA2067" w14:textId="77777777" w:rsidR="00FC2AD9" w:rsidRDefault="00FC2AD9" w:rsidP="00FC2AD9">
      <w:pPr>
        <w:pStyle w:val="ListParagraph"/>
        <w:numPr>
          <w:ilvl w:val="0"/>
          <w:numId w:val="3"/>
        </w:numPr>
      </w:pPr>
      <w:r>
        <w:t>&lt;Include decisions/recommendations needed by the Commission (if any)&gt;</w:t>
      </w:r>
    </w:p>
    <w:p w14:paraId="12675834" w14:textId="24DCB412" w:rsidR="00FC2AD9" w:rsidRDefault="00FC2AD9" w:rsidP="000954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127F9E9" w14:textId="77777777" w:rsidR="00C465A9" w:rsidRDefault="00C465A9" w:rsidP="00C465A9">
      <w:pPr>
        <w:pStyle w:val="Heading1"/>
      </w:pPr>
      <w:r>
        <w:lastRenderedPageBreak/>
        <w:t>Relay Nevada –Report</w:t>
      </w:r>
    </w:p>
    <w:p w14:paraId="55AB5B20" w14:textId="77777777" w:rsidR="00C465A9" w:rsidRDefault="00C465A9" w:rsidP="00C465A9">
      <w:pPr>
        <w:pStyle w:val="Subtitle"/>
      </w:pPr>
      <w:r>
        <w:t>Commission for Persons who are Deaf, Hard of Hearing, and Speech Impaired</w:t>
      </w:r>
    </w:p>
    <w:p w14:paraId="29D3C1A7" w14:textId="77777777" w:rsidR="00C465A9" w:rsidRDefault="00C465A9" w:rsidP="00C465A9">
      <w:pPr>
        <w:pStyle w:val="Heading2"/>
      </w:pPr>
      <w:r>
        <w:t xml:space="preserve">Report Date: </w:t>
      </w:r>
    </w:p>
    <w:p w14:paraId="3BB8F424" w14:textId="77777777" w:rsidR="00C465A9" w:rsidRPr="005A77BF" w:rsidRDefault="00C465A9" w:rsidP="00C465A9">
      <w:r>
        <w:t>&lt;Insert date of report&gt;</w:t>
      </w:r>
    </w:p>
    <w:p w14:paraId="417AE610" w14:textId="77777777" w:rsidR="00C465A9" w:rsidRDefault="00C465A9" w:rsidP="00C465A9">
      <w:pPr>
        <w:pStyle w:val="Heading2"/>
      </w:pPr>
      <w:r>
        <w:t>Successes and Wins</w:t>
      </w:r>
    </w:p>
    <w:p w14:paraId="22D8DD9D" w14:textId="77777777" w:rsidR="00C465A9" w:rsidRDefault="00C465A9" w:rsidP="00C465A9">
      <w:pPr>
        <w:pStyle w:val="ListParagraph"/>
        <w:numPr>
          <w:ilvl w:val="0"/>
          <w:numId w:val="4"/>
        </w:numPr>
      </w:pPr>
      <w:r>
        <w:t xml:space="preserve">Bullet list of accomplishments from DCN, this can be above and beyond what is reported to ADSD or inclusive of what is reported to ADSD.  </w:t>
      </w:r>
    </w:p>
    <w:p w14:paraId="74BA95CA" w14:textId="77777777" w:rsidR="00C465A9" w:rsidRDefault="00C465A9" w:rsidP="00C465A9">
      <w:pPr>
        <w:pStyle w:val="Heading2"/>
      </w:pPr>
      <w:r>
        <w:t xml:space="preserve">Collaborations and Outreach </w:t>
      </w:r>
    </w:p>
    <w:p w14:paraId="35116AB5" w14:textId="77777777" w:rsidR="00C465A9" w:rsidRDefault="00C465A9" w:rsidP="00C465A9">
      <w:pPr>
        <w:pStyle w:val="ListParagraph"/>
        <w:numPr>
          <w:ilvl w:val="0"/>
          <w:numId w:val="4"/>
        </w:numPr>
      </w:pPr>
      <w:r>
        <w:t>Provide updates on any partnerships or collaborations to expand services</w:t>
      </w:r>
    </w:p>
    <w:p w14:paraId="78377333" w14:textId="77777777" w:rsidR="00C465A9" w:rsidRDefault="00C465A9" w:rsidP="00C465A9">
      <w:pPr>
        <w:pStyle w:val="Heading2"/>
      </w:pPr>
      <w:r>
        <w:t>Community Challenges</w:t>
      </w:r>
    </w:p>
    <w:p w14:paraId="024B5661" w14:textId="77777777" w:rsidR="00C465A9" w:rsidRDefault="00C465A9" w:rsidP="00C465A9">
      <w:pPr>
        <w:pStyle w:val="ListParagraph"/>
        <w:numPr>
          <w:ilvl w:val="0"/>
          <w:numId w:val="4"/>
        </w:numPr>
      </w:pPr>
      <w:r>
        <w:t xml:space="preserve">Challenges or opportunities to improve services for the target population.  </w:t>
      </w:r>
    </w:p>
    <w:p w14:paraId="1F3D7B9E" w14:textId="77777777" w:rsidR="00C465A9" w:rsidRDefault="00C465A9" w:rsidP="00C465A9">
      <w:pPr>
        <w:pStyle w:val="Heading2"/>
      </w:pPr>
      <w:r>
        <w:t>Recommendations for Consideration</w:t>
      </w:r>
    </w:p>
    <w:p w14:paraId="14BC0E9B" w14:textId="77777777" w:rsidR="00C465A9" w:rsidRDefault="00C465A9" w:rsidP="00C465A9">
      <w:pPr>
        <w:pStyle w:val="ListParagraph"/>
        <w:numPr>
          <w:ilvl w:val="0"/>
          <w:numId w:val="4"/>
        </w:numPr>
      </w:pPr>
      <w:r>
        <w:t>Include any decisions/recommendations needed by the Commission (if any)</w:t>
      </w:r>
    </w:p>
    <w:p w14:paraId="0D890F40" w14:textId="77777777" w:rsidR="00C465A9" w:rsidRDefault="00C465A9" w:rsidP="00C465A9">
      <w:pPr>
        <w:pStyle w:val="Heading2"/>
      </w:pPr>
      <w:r>
        <w:t>Additional Information</w:t>
      </w:r>
    </w:p>
    <w:p w14:paraId="5E1AD3E7" w14:textId="77777777" w:rsidR="00C465A9" w:rsidRDefault="00C465A9" w:rsidP="00C465A9">
      <w:r>
        <w:t xml:space="preserve">&lt;Any additional information not captured above you would like to share with the Commission.&gt; </w:t>
      </w:r>
    </w:p>
    <w:p w14:paraId="41F4CFDC" w14:textId="041B8E96" w:rsidR="00C465A9" w:rsidRDefault="00C465A9" w:rsidP="000954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6D79FD5" w14:textId="77777777" w:rsidR="00C465A9" w:rsidRDefault="00C465A9" w:rsidP="00C465A9">
      <w:pPr>
        <w:pStyle w:val="Heading1"/>
      </w:pPr>
      <w:r>
        <w:lastRenderedPageBreak/>
        <w:t>Deaf Centers of Nevada –Report</w:t>
      </w:r>
    </w:p>
    <w:p w14:paraId="491B9BB3" w14:textId="77777777" w:rsidR="00C465A9" w:rsidRDefault="00C465A9" w:rsidP="00C465A9">
      <w:pPr>
        <w:pStyle w:val="Subtitle"/>
      </w:pPr>
      <w:r>
        <w:t>Commission for Persons who are Deaf, Hard of Hearing, and Speech Impaired</w:t>
      </w:r>
    </w:p>
    <w:p w14:paraId="4330FC77" w14:textId="77777777" w:rsidR="00C465A9" w:rsidRDefault="00C465A9" w:rsidP="00C465A9">
      <w:pPr>
        <w:pStyle w:val="Heading2"/>
      </w:pPr>
      <w:r>
        <w:t xml:space="preserve">Report Date: </w:t>
      </w:r>
    </w:p>
    <w:p w14:paraId="49524449" w14:textId="77777777" w:rsidR="00C465A9" w:rsidRDefault="00C465A9" w:rsidP="00C465A9">
      <w:r>
        <w:t>&lt;Insert date of report&gt;</w:t>
      </w:r>
    </w:p>
    <w:p w14:paraId="7412834D" w14:textId="77777777" w:rsidR="00C465A9" w:rsidRDefault="00C465A9" w:rsidP="00C465A9">
      <w:pPr>
        <w:pStyle w:val="Heading2"/>
      </w:pPr>
      <w:r>
        <w:t>Successes and Wins</w:t>
      </w:r>
    </w:p>
    <w:p w14:paraId="05441890" w14:textId="77777777" w:rsidR="00C465A9" w:rsidRDefault="00C465A9" w:rsidP="00C465A9">
      <w:pPr>
        <w:pStyle w:val="ListParagraph"/>
        <w:numPr>
          <w:ilvl w:val="0"/>
          <w:numId w:val="4"/>
        </w:numPr>
      </w:pPr>
      <w:r>
        <w:t xml:space="preserve">Bullet list of accomplishments from DCN, this can be above and beyond what is reported to ADSD or inclusive of what is reported to ADSD.  </w:t>
      </w:r>
    </w:p>
    <w:p w14:paraId="206EFBE5" w14:textId="77777777" w:rsidR="00C465A9" w:rsidRDefault="00C465A9" w:rsidP="00C465A9">
      <w:pPr>
        <w:pStyle w:val="Heading2"/>
      </w:pPr>
      <w:r>
        <w:t>Collaborations and Service Expansions</w:t>
      </w:r>
    </w:p>
    <w:p w14:paraId="5CC240C7" w14:textId="77777777" w:rsidR="00C465A9" w:rsidRDefault="00C465A9" w:rsidP="00C465A9">
      <w:pPr>
        <w:pStyle w:val="ListParagraph"/>
        <w:numPr>
          <w:ilvl w:val="0"/>
          <w:numId w:val="4"/>
        </w:numPr>
      </w:pPr>
      <w:r>
        <w:t xml:space="preserve">Provide updates on any partnerships established, new or existing </w:t>
      </w:r>
    </w:p>
    <w:p w14:paraId="233C022A" w14:textId="77777777" w:rsidR="00C465A9" w:rsidRDefault="00C465A9" w:rsidP="00C465A9">
      <w:pPr>
        <w:pStyle w:val="ListParagraph"/>
        <w:numPr>
          <w:ilvl w:val="0"/>
          <w:numId w:val="4"/>
        </w:numPr>
      </w:pPr>
      <w:r>
        <w:t>Provide updates on any expanded services outside of the ADSD grant</w:t>
      </w:r>
    </w:p>
    <w:p w14:paraId="502BC000" w14:textId="77777777" w:rsidR="00C465A9" w:rsidRDefault="00C465A9" w:rsidP="00C465A9">
      <w:pPr>
        <w:pStyle w:val="Heading2"/>
      </w:pPr>
      <w:r>
        <w:t>Community Challenges</w:t>
      </w:r>
    </w:p>
    <w:p w14:paraId="3971A96D" w14:textId="77777777" w:rsidR="00C465A9" w:rsidRDefault="00C465A9" w:rsidP="00C465A9">
      <w:pPr>
        <w:pStyle w:val="ListParagraph"/>
        <w:numPr>
          <w:ilvl w:val="0"/>
          <w:numId w:val="4"/>
        </w:numPr>
      </w:pPr>
      <w:r>
        <w:t xml:space="preserve">Challenges or opportunities to improve services for the target population.  </w:t>
      </w:r>
    </w:p>
    <w:p w14:paraId="587D83E0" w14:textId="77777777" w:rsidR="00C465A9" w:rsidRDefault="00C465A9" w:rsidP="00C465A9">
      <w:pPr>
        <w:pStyle w:val="Heading2"/>
      </w:pPr>
      <w:r>
        <w:t>Recommendations for Consideration</w:t>
      </w:r>
    </w:p>
    <w:p w14:paraId="62391AF0" w14:textId="77777777" w:rsidR="00C465A9" w:rsidRDefault="00C465A9" w:rsidP="00C465A9">
      <w:pPr>
        <w:pStyle w:val="ListParagraph"/>
        <w:numPr>
          <w:ilvl w:val="0"/>
          <w:numId w:val="4"/>
        </w:numPr>
      </w:pPr>
      <w:r>
        <w:t>Include any decisions/recommendations needed by the Commission (if any)</w:t>
      </w:r>
    </w:p>
    <w:p w14:paraId="43CB5EFA" w14:textId="77777777" w:rsidR="00C465A9" w:rsidRDefault="00C465A9" w:rsidP="00C465A9">
      <w:pPr>
        <w:pStyle w:val="Heading2"/>
      </w:pPr>
      <w:r>
        <w:t>Upcoming Events/Announcements</w:t>
      </w:r>
    </w:p>
    <w:p w14:paraId="6C0764F9" w14:textId="77777777" w:rsidR="00C465A9" w:rsidRPr="00E5410D" w:rsidRDefault="00C465A9" w:rsidP="00C465A9">
      <w:pPr>
        <w:pStyle w:val="ListParagraph"/>
        <w:numPr>
          <w:ilvl w:val="0"/>
          <w:numId w:val="4"/>
        </w:numPr>
      </w:pPr>
      <w:r>
        <w:t>Highlight any upcoming events or announcements to share with the Commission.</w:t>
      </w:r>
    </w:p>
    <w:p w14:paraId="72B9A196" w14:textId="77777777" w:rsidR="00C465A9" w:rsidRDefault="00C465A9" w:rsidP="00C465A9">
      <w:pPr>
        <w:pStyle w:val="Heading2"/>
      </w:pPr>
      <w:r>
        <w:t>Additional Information</w:t>
      </w:r>
    </w:p>
    <w:p w14:paraId="5678DE84" w14:textId="77777777" w:rsidR="00C465A9" w:rsidRDefault="00C465A9" w:rsidP="00C465A9">
      <w:r>
        <w:t xml:space="preserve">&lt;Any additional information not captured above you would like to share with the Commission.&gt; </w:t>
      </w:r>
    </w:p>
    <w:p w14:paraId="3039BD00" w14:textId="77777777" w:rsidR="00FC2AD9" w:rsidRPr="00FC2AD9" w:rsidRDefault="00FC2AD9" w:rsidP="000954A9">
      <w:pPr>
        <w:rPr>
          <w:rFonts w:ascii="Arial" w:hAnsi="Arial" w:cs="Arial"/>
          <w:sz w:val="24"/>
          <w:szCs w:val="24"/>
        </w:rPr>
      </w:pPr>
    </w:p>
    <w:sectPr w:rsidR="00FC2AD9" w:rsidRPr="00FC2AD9" w:rsidSect="00FC2A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D2FB2" w14:textId="77777777" w:rsidR="002D3DCC" w:rsidRDefault="002D3DCC" w:rsidP="00FC2AD9">
      <w:pPr>
        <w:spacing w:after="0" w:line="240" w:lineRule="auto"/>
      </w:pPr>
      <w:r>
        <w:separator/>
      </w:r>
    </w:p>
  </w:endnote>
  <w:endnote w:type="continuationSeparator" w:id="0">
    <w:p w14:paraId="2BF4E4EC" w14:textId="77777777" w:rsidR="002D3DCC" w:rsidRDefault="002D3DCC" w:rsidP="00FC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F25C8" w14:textId="0593FC0A" w:rsidR="00FC2AD9" w:rsidRDefault="00FC2AD9">
    <w:pPr>
      <w:pStyle w:val="Footer"/>
    </w:pPr>
    <w:r>
      <w:t>Deaf Commission | Director’s Report</w:t>
    </w:r>
    <w:r>
      <w:tab/>
    </w:r>
    <w:r>
      <w:tab/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0E2B7" w14:textId="77777777" w:rsidR="002D3DCC" w:rsidRDefault="002D3DCC" w:rsidP="00FC2AD9">
      <w:pPr>
        <w:spacing w:after="0" w:line="240" w:lineRule="auto"/>
      </w:pPr>
      <w:r>
        <w:separator/>
      </w:r>
    </w:p>
  </w:footnote>
  <w:footnote w:type="continuationSeparator" w:id="0">
    <w:p w14:paraId="02C5BB43" w14:textId="77777777" w:rsidR="002D3DCC" w:rsidRDefault="002D3DCC" w:rsidP="00FC2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84F8F"/>
    <w:multiLevelType w:val="hybridMultilevel"/>
    <w:tmpl w:val="B5D4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D3454"/>
    <w:multiLevelType w:val="hybridMultilevel"/>
    <w:tmpl w:val="7E6C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31FD3"/>
    <w:multiLevelType w:val="hybridMultilevel"/>
    <w:tmpl w:val="1966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C2827"/>
    <w:multiLevelType w:val="hybridMultilevel"/>
    <w:tmpl w:val="D7E8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4788B"/>
    <w:rsid w:val="000954A9"/>
    <w:rsid w:val="000E4E9C"/>
    <w:rsid w:val="00195D8E"/>
    <w:rsid w:val="00236858"/>
    <w:rsid w:val="002D3DCC"/>
    <w:rsid w:val="0054788B"/>
    <w:rsid w:val="00577EA8"/>
    <w:rsid w:val="0069029B"/>
    <w:rsid w:val="00AB63D6"/>
    <w:rsid w:val="00C465A9"/>
    <w:rsid w:val="00C5317E"/>
    <w:rsid w:val="00D42BD0"/>
    <w:rsid w:val="00FC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D7156"/>
  <w15:chartTrackingRefBased/>
  <w15:docId w15:val="{1FC1F924-63B2-4607-8FE3-686B89B0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8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02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4788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4788B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478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8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478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4788B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4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902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2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D9"/>
  </w:style>
  <w:style w:type="paragraph" w:styleId="Footer">
    <w:name w:val="footer"/>
    <w:basedOn w:val="Normal"/>
    <w:link w:val="FooterChar"/>
    <w:uiPriority w:val="99"/>
    <w:unhideWhenUsed/>
    <w:rsid w:val="00FC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8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DFA670B8EC4383202BD4C8E38F47" ma:contentTypeVersion="11" ma:contentTypeDescription="Create a new document." ma:contentTypeScope="" ma:versionID="138beeadbefd67f26234718411e7069c">
  <xsd:schema xmlns:xsd="http://www.w3.org/2001/XMLSchema" xmlns:xs="http://www.w3.org/2001/XMLSchema" xmlns:p="http://schemas.microsoft.com/office/2006/metadata/properties" xmlns:ns3="0e53158d-134c-4910-b847-27b3fa1f8e5f" xmlns:ns4="00b9a49a-bcf0-4b5c-afee-389ca09d6bfe" targetNamespace="http://schemas.microsoft.com/office/2006/metadata/properties" ma:root="true" ma:fieldsID="b161470a75628edb7eabe7e08aaa701b" ns3:_="" ns4:_="">
    <xsd:import namespace="0e53158d-134c-4910-b847-27b3fa1f8e5f"/>
    <xsd:import namespace="00b9a49a-bcf0-4b5c-afee-389ca09d6b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3158d-134c-4910-b847-27b3fa1f8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9a49a-bcf0-4b5c-afee-389ca09d6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55106D-269E-4993-AB8A-B0ABF3E21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3158d-134c-4910-b847-27b3fa1f8e5f"/>
    <ds:schemaRef ds:uri="00b9a49a-bcf0-4b5c-afee-389ca09d6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81DF5-AA01-4AFF-9293-E1DF6FB42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D57A4-FEF8-4002-B25A-8A2866CAB3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796</Words>
  <Characters>4539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Pasquale</dc:creator>
  <cp:keywords/>
  <dc:description/>
  <cp:lastModifiedBy>Carole L. Hanley</cp:lastModifiedBy>
  <cp:revision>2</cp:revision>
  <dcterms:created xsi:type="dcterms:W3CDTF">2020-04-09T17:35:00Z</dcterms:created>
  <dcterms:modified xsi:type="dcterms:W3CDTF">2020-04-09T17:35:00Z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0x0101001A0CDFA670B8EC4383202BD4C8E38F47</vt:lpwstr>
  </property>
</Properties>
</file>